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00" w:rsidRPr="00155439" w:rsidRDefault="00144C57" w:rsidP="00F9090D">
      <w:pPr>
        <w:ind w:left="4248" w:firstLine="5"/>
        <w:jc w:val="right"/>
      </w:pPr>
      <w:r w:rsidRPr="00155439">
        <w:t xml:space="preserve">     </w:t>
      </w:r>
      <w:r w:rsidR="002054F1">
        <w:t xml:space="preserve"> </w:t>
      </w:r>
      <w:r w:rsidR="00F9090D">
        <w:t>Утверждены решением общего С</w:t>
      </w:r>
      <w:r w:rsidR="00395B00" w:rsidRPr="00155439">
        <w:t>обрания</w:t>
      </w:r>
    </w:p>
    <w:p w:rsidR="00395B00" w:rsidRPr="00155439" w:rsidRDefault="00395B00" w:rsidP="00F9090D">
      <w:pPr>
        <w:ind w:firstLine="5"/>
        <w:jc w:val="right"/>
      </w:pPr>
      <w:r w:rsidRPr="00155439">
        <w:t xml:space="preserve">                                                   </w:t>
      </w:r>
      <w:r w:rsidR="00116823" w:rsidRPr="00155439">
        <w:t xml:space="preserve">                          </w:t>
      </w:r>
      <w:r w:rsidRPr="00155439">
        <w:t>членов СРО</w:t>
      </w:r>
      <w:r w:rsidR="00451A02">
        <w:t xml:space="preserve"> НП</w:t>
      </w:r>
      <w:r w:rsidRPr="00155439">
        <w:t xml:space="preserve"> «СОЮЗАТОМ</w:t>
      </w:r>
      <w:r w:rsidR="00C92784" w:rsidRPr="00155439">
        <w:t>ГЕО</w:t>
      </w:r>
      <w:r w:rsidRPr="00155439">
        <w:t>»</w:t>
      </w:r>
      <w:r w:rsidR="00F9090D">
        <w:t>,</w:t>
      </w:r>
    </w:p>
    <w:p w:rsidR="00395B00" w:rsidRPr="00155439" w:rsidRDefault="00395B00" w:rsidP="00F9090D">
      <w:pPr>
        <w:tabs>
          <w:tab w:val="left" w:pos="5490"/>
        </w:tabs>
        <w:ind w:firstLine="5"/>
        <w:jc w:val="right"/>
      </w:pPr>
      <w:r w:rsidRPr="00155439">
        <w:t xml:space="preserve">                                                  </w:t>
      </w:r>
      <w:r w:rsidR="00116823" w:rsidRPr="00155439">
        <w:t xml:space="preserve">                          </w:t>
      </w:r>
      <w:r w:rsidR="00F9090D">
        <w:t xml:space="preserve"> Протокол №4 от </w:t>
      </w:r>
      <w:r w:rsidRPr="00155439">
        <w:t>9 апреля 2010 года.</w:t>
      </w:r>
      <w:r w:rsidR="00F9090D">
        <w:t>;</w:t>
      </w:r>
    </w:p>
    <w:p w:rsidR="00395B00" w:rsidRPr="00155439" w:rsidRDefault="00395B00" w:rsidP="00F9090D">
      <w:pPr>
        <w:tabs>
          <w:tab w:val="left" w:pos="5490"/>
        </w:tabs>
        <w:ind w:left="4536"/>
        <w:jc w:val="right"/>
      </w:pPr>
      <w:r w:rsidRPr="00155439">
        <w:t xml:space="preserve">С изменениями, утвержденными </w:t>
      </w:r>
    </w:p>
    <w:p w:rsidR="00395B00" w:rsidRPr="00155439" w:rsidRDefault="00F9090D" w:rsidP="00F9090D">
      <w:pPr>
        <w:tabs>
          <w:tab w:val="left" w:pos="5490"/>
        </w:tabs>
        <w:ind w:left="4536"/>
        <w:jc w:val="right"/>
      </w:pPr>
      <w:r>
        <w:t>общим С</w:t>
      </w:r>
      <w:r w:rsidR="00395B00" w:rsidRPr="00155439">
        <w:t xml:space="preserve">обранием членов </w:t>
      </w:r>
    </w:p>
    <w:p w:rsidR="00395B00" w:rsidRPr="00155439" w:rsidRDefault="00395B00" w:rsidP="00F9090D">
      <w:pPr>
        <w:tabs>
          <w:tab w:val="left" w:pos="5490"/>
        </w:tabs>
        <w:ind w:left="4536"/>
        <w:jc w:val="right"/>
      </w:pPr>
      <w:r w:rsidRPr="00155439">
        <w:t xml:space="preserve">СРО </w:t>
      </w:r>
      <w:r w:rsidR="00451A02">
        <w:t xml:space="preserve">НП </w:t>
      </w:r>
      <w:r w:rsidRPr="00155439">
        <w:t>«СОЮЗАТОМ</w:t>
      </w:r>
      <w:r w:rsidR="00C92784" w:rsidRPr="00155439">
        <w:t>ГЕО</w:t>
      </w:r>
      <w:r w:rsidRPr="00155439">
        <w:t>»</w:t>
      </w:r>
      <w:r w:rsidR="00F9090D">
        <w:t>,</w:t>
      </w:r>
      <w:r w:rsidRPr="00155439">
        <w:t xml:space="preserve"> </w:t>
      </w:r>
    </w:p>
    <w:p w:rsidR="00395B00" w:rsidRPr="00155439" w:rsidRDefault="00F9090D" w:rsidP="00F9090D">
      <w:pPr>
        <w:tabs>
          <w:tab w:val="left" w:pos="5490"/>
        </w:tabs>
        <w:ind w:left="4536"/>
        <w:jc w:val="right"/>
      </w:pPr>
      <w:r>
        <w:t>Протокол №</w:t>
      </w:r>
      <w:r w:rsidR="00395B00" w:rsidRPr="00155439">
        <w:t xml:space="preserve">5 от 16 сентября 2010 г.; </w:t>
      </w:r>
    </w:p>
    <w:p w:rsidR="00395B00" w:rsidRPr="00155439" w:rsidRDefault="00F9090D" w:rsidP="00F9090D">
      <w:pPr>
        <w:tabs>
          <w:tab w:val="left" w:pos="5490"/>
        </w:tabs>
        <w:ind w:left="4536"/>
        <w:jc w:val="right"/>
      </w:pPr>
      <w:r>
        <w:t>Протокол №</w:t>
      </w:r>
      <w:r w:rsidR="00395B00" w:rsidRPr="00155439">
        <w:t>7 от 17 февраля 2012 г.;</w:t>
      </w:r>
    </w:p>
    <w:p w:rsidR="00395B00" w:rsidRPr="00155439" w:rsidRDefault="00F9090D" w:rsidP="00F9090D">
      <w:pPr>
        <w:tabs>
          <w:tab w:val="left" w:pos="5490"/>
        </w:tabs>
        <w:ind w:left="4536"/>
        <w:jc w:val="right"/>
      </w:pPr>
      <w:r>
        <w:t>Протокол №</w:t>
      </w:r>
      <w:r w:rsidR="00395B00" w:rsidRPr="00155439">
        <w:t>1</w:t>
      </w:r>
      <w:r w:rsidR="008B00C9" w:rsidRPr="00155439">
        <w:t>0</w:t>
      </w:r>
      <w:r w:rsidR="00395B00" w:rsidRPr="00155439">
        <w:t xml:space="preserve"> от 12 февраля 2015 г.</w:t>
      </w:r>
      <w:r w:rsidR="003841B2" w:rsidRPr="00155439">
        <w:t>;</w:t>
      </w:r>
    </w:p>
    <w:p w:rsidR="003841B2" w:rsidRPr="00155439" w:rsidRDefault="003841B2" w:rsidP="00F9090D">
      <w:pPr>
        <w:tabs>
          <w:tab w:val="left" w:pos="5490"/>
        </w:tabs>
        <w:ind w:left="4536"/>
        <w:jc w:val="right"/>
        <w:rPr>
          <w:b/>
        </w:rPr>
      </w:pPr>
      <w:r w:rsidRPr="00155439">
        <w:t>Протокол №</w:t>
      </w:r>
      <w:r w:rsidR="00BC718F" w:rsidRPr="00155439">
        <w:t>12</w:t>
      </w:r>
      <w:r w:rsidRPr="00155439">
        <w:t xml:space="preserve"> от </w:t>
      </w:r>
      <w:r w:rsidR="00BC718F" w:rsidRPr="00155439">
        <w:t xml:space="preserve">10 февраля </w:t>
      </w:r>
      <w:r w:rsidRPr="00155439">
        <w:t>2017 г.</w:t>
      </w:r>
      <w:r w:rsidR="00F9090D">
        <w:t>;</w:t>
      </w:r>
    </w:p>
    <w:p w:rsidR="00451A02" w:rsidRPr="00155439" w:rsidRDefault="00451A02" w:rsidP="00F9090D">
      <w:pPr>
        <w:tabs>
          <w:tab w:val="left" w:pos="5490"/>
        </w:tabs>
        <w:ind w:left="4536"/>
        <w:jc w:val="right"/>
      </w:pPr>
      <w:r w:rsidRPr="00155439">
        <w:t xml:space="preserve">С изменениями, утвержденными </w:t>
      </w:r>
    </w:p>
    <w:p w:rsidR="00451A02" w:rsidRPr="00155439" w:rsidRDefault="00F9090D" w:rsidP="00F9090D">
      <w:pPr>
        <w:tabs>
          <w:tab w:val="left" w:pos="5490"/>
        </w:tabs>
        <w:ind w:left="4536"/>
        <w:jc w:val="right"/>
      </w:pPr>
      <w:r>
        <w:t>общим С</w:t>
      </w:r>
      <w:r w:rsidR="00451A02" w:rsidRPr="00155439">
        <w:t xml:space="preserve">обранием членов </w:t>
      </w:r>
    </w:p>
    <w:p w:rsidR="00451A02" w:rsidRDefault="00451A02" w:rsidP="00F9090D">
      <w:pPr>
        <w:ind w:left="4536"/>
        <w:jc w:val="right"/>
      </w:pPr>
      <w:r w:rsidRPr="00155439">
        <w:t>СРО «СОЮЗАТОМГЕО»</w:t>
      </w:r>
      <w:r w:rsidR="00F9090D">
        <w:t>,</w:t>
      </w:r>
    </w:p>
    <w:p w:rsidR="00144C57" w:rsidRPr="00155439" w:rsidRDefault="00F9090D" w:rsidP="00F9090D">
      <w:pPr>
        <w:ind w:left="4536"/>
        <w:jc w:val="right"/>
      </w:pPr>
      <w:r>
        <w:t>Протокол №</w:t>
      </w:r>
      <w:r w:rsidR="00116823" w:rsidRPr="00155439">
        <w:t>13</w:t>
      </w:r>
      <w:r w:rsidR="00144C57" w:rsidRPr="00155439">
        <w:t xml:space="preserve"> от </w:t>
      </w:r>
      <w:r w:rsidR="00116823" w:rsidRPr="00155439">
        <w:t>23</w:t>
      </w:r>
      <w:r w:rsidR="00144C57" w:rsidRPr="00155439">
        <w:t xml:space="preserve"> июня 2017г</w:t>
      </w:r>
      <w:r>
        <w:t>;</w:t>
      </w:r>
    </w:p>
    <w:p w:rsidR="00C50683" w:rsidRPr="00155439" w:rsidRDefault="00C50683" w:rsidP="00F9090D">
      <w:pPr>
        <w:tabs>
          <w:tab w:val="left" w:pos="5490"/>
        </w:tabs>
        <w:ind w:left="4536"/>
        <w:jc w:val="right"/>
      </w:pPr>
      <w:r w:rsidRPr="00155439">
        <w:t>С изменениями утвержденными</w:t>
      </w:r>
    </w:p>
    <w:p w:rsidR="00C50683" w:rsidRPr="00155439" w:rsidRDefault="00F9090D" w:rsidP="00F9090D">
      <w:pPr>
        <w:tabs>
          <w:tab w:val="left" w:pos="5490"/>
        </w:tabs>
        <w:ind w:left="4536"/>
        <w:jc w:val="right"/>
      </w:pPr>
      <w:r>
        <w:t>решением Совета</w:t>
      </w:r>
      <w:r w:rsidR="00C50683" w:rsidRPr="00155439">
        <w:t xml:space="preserve"> СРО «СОЮЗАТОМГЕО»</w:t>
      </w:r>
      <w:r>
        <w:t>,</w:t>
      </w:r>
    </w:p>
    <w:p w:rsidR="00C50683" w:rsidRPr="00155439" w:rsidRDefault="0032561C" w:rsidP="00F9090D">
      <w:pPr>
        <w:ind w:left="4536"/>
        <w:jc w:val="right"/>
      </w:pPr>
      <w:r w:rsidRPr="00FB7E42">
        <w:t>Протокол №</w:t>
      </w:r>
      <w:r w:rsidRPr="00FB7E42">
        <w:rPr>
          <w:rStyle w:val="a3"/>
          <w:b w:val="0"/>
        </w:rPr>
        <w:t>13/0</w:t>
      </w:r>
      <w:r w:rsidR="0025558C">
        <w:rPr>
          <w:rStyle w:val="a3"/>
          <w:b w:val="0"/>
        </w:rPr>
        <w:t>8</w:t>
      </w:r>
      <w:r w:rsidRPr="00FB7E42">
        <w:rPr>
          <w:rStyle w:val="a3"/>
          <w:b w:val="0"/>
        </w:rPr>
        <w:t>-2017</w:t>
      </w:r>
      <w:r w:rsidR="00F9090D">
        <w:t xml:space="preserve"> от 18</w:t>
      </w:r>
      <w:r w:rsidRPr="00FB7E42">
        <w:t xml:space="preserve"> августа 2017г.</w:t>
      </w:r>
      <w:r w:rsidR="00F9090D">
        <w:t>;</w:t>
      </w:r>
    </w:p>
    <w:p w:rsidR="003D7DE1" w:rsidRPr="00F9090D" w:rsidRDefault="003D7DE1" w:rsidP="00F9090D">
      <w:pPr>
        <w:tabs>
          <w:tab w:val="left" w:pos="5490"/>
        </w:tabs>
        <w:ind w:left="4536"/>
        <w:jc w:val="right"/>
      </w:pPr>
      <w:r w:rsidRPr="00F9090D">
        <w:t>С изменениями утвержденными</w:t>
      </w:r>
    </w:p>
    <w:p w:rsidR="003D7DE1" w:rsidRPr="00F9090D" w:rsidRDefault="00F9090D" w:rsidP="00F9090D">
      <w:pPr>
        <w:tabs>
          <w:tab w:val="left" w:pos="5490"/>
        </w:tabs>
        <w:ind w:left="4536"/>
        <w:jc w:val="right"/>
      </w:pPr>
      <w:r>
        <w:t>р</w:t>
      </w:r>
      <w:r w:rsidR="003D7DE1" w:rsidRPr="00F9090D">
        <w:t>ешением Совета СРО «СОЮЗАТОМГЕО»</w:t>
      </w:r>
      <w:r>
        <w:t>,</w:t>
      </w:r>
    </w:p>
    <w:p w:rsidR="00395B00" w:rsidRPr="00155439" w:rsidRDefault="003D7DE1" w:rsidP="00F9090D">
      <w:pPr>
        <w:jc w:val="right"/>
        <w:rPr>
          <w:b/>
          <w:sz w:val="22"/>
          <w:szCs w:val="22"/>
        </w:rPr>
      </w:pPr>
      <w:r w:rsidRPr="00F9090D">
        <w:rPr>
          <w:color w:val="000000"/>
        </w:rPr>
        <w:t xml:space="preserve">  Протокол №</w:t>
      </w:r>
      <w:r w:rsidR="00E1675F">
        <w:rPr>
          <w:color w:val="000000"/>
        </w:rPr>
        <w:t>09</w:t>
      </w:r>
      <w:r w:rsidRPr="00F9090D">
        <w:rPr>
          <w:rStyle w:val="a3"/>
          <w:b w:val="0"/>
        </w:rPr>
        <w:t>/04-2019</w:t>
      </w:r>
      <w:r w:rsidR="008577A4">
        <w:rPr>
          <w:color w:val="000000"/>
        </w:rPr>
        <w:t xml:space="preserve"> от 24</w:t>
      </w:r>
      <w:bookmarkStart w:id="0" w:name="_GoBack"/>
      <w:bookmarkEnd w:id="0"/>
      <w:r w:rsidRPr="00F9090D">
        <w:rPr>
          <w:color w:val="000000"/>
        </w:rPr>
        <w:t xml:space="preserve"> </w:t>
      </w:r>
      <w:r w:rsidRPr="00F9090D">
        <w:t xml:space="preserve">апреля </w:t>
      </w:r>
      <w:r w:rsidRPr="00F9090D">
        <w:rPr>
          <w:color w:val="000000"/>
        </w:rPr>
        <w:t>2019г</w:t>
      </w:r>
      <w:r w:rsidR="00F9090D">
        <w:rPr>
          <w:color w:val="000000"/>
        </w:rPr>
        <w:t>.</w:t>
      </w:r>
    </w:p>
    <w:p w:rsidR="00395B00" w:rsidRPr="003D7DE1" w:rsidRDefault="00395B00" w:rsidP="000112EA">
      <w:pPr>
        <w:pStyle w:val="1"/>
        <w:numPr>
          <w:ilvl w:val="0"/>
          <w:numId w:val="0"/>
        </w:numPr>
        <w:tabs>
          <w:tab w:val="left" w:pos="708"/>
        </w:tabs>
        <w:spacing w:beforeAutospacing="0" w:afterAutospacing="0"/>
        <w:ind w:right="5449"/>
        <w:rPr>
          <w:rStyle w:val="a3"/>
          <w:rFonts w:ascii="Times New Roman" w:hAnsi="Times New Roman"/>
          <w:bCs/>
          <w:color w:val="auto"/>
        </w:rPr>
      </w:pPr>
    </w:p>
    <w:p w:rsidR="00395B00" w:rsidRPr="003D7DE1" w:rsidRDefault="00395B00" w:rsidP="000112EA"/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  <w:outlineLvl w:val="0"/>
      </w:pPr>
    </w:p>
    <w:p w:rsidR="00395B00" w:rsidRPr="003D7DE1" w:rsidRDefault="00F9090D" w:rsidP="000112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саморегулируемой организации</w:t>
      </w:r>
    </w:p>
    <w:p w:rsidR="00395B00" w:rsidRPr="003D7DE1" w:rsidRDefault="00395B00" w:rsidP="000112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090D" w:rsidRDefault="003D7DE1" w:rsidP="000112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3D7DE1">
        <w:rPr>
          <w:bCs/>
          <w:sz w:val="28"/>
          <w:szCs w:val="28"/>
        </w:rPr>
        <w:t>ребования</w:t>
      </w:r>
    </w:p>
    <w:p w:rsidR="00395B00" w:rsidRPr="003D7DE1" w:rsidRDefault="003D7DE1" w:rsidP="000112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95B00" w:rsidRPr="003D7DE1">
        <w:rPr>
          <w:bCs/>
          <w:sz w:val="28"/>
          <w:szCs w:val="28"/>
        </w:rPr>
        <w:t>к условиям, подлежащим включению в договор подряда</w:t>
      </w:r>
      <w:r w:rsidR="00BF6301">
        <w:rPr>
          <w:bCs/>
          <w:sz w:val="28"/>
          <w:szCs w:val="28"/>
        </w:rPr>
        <w:t xml:space="preserve"> на выполнение инженерных и</w:t>
      </w:r>
      <w:r w:rsidR="009C7C24">
        <w:rPr>
          <w:bCs/>
          <w:sz w:val="28"/>
          <w:szCs w:val="28"/>
        </w:rPr>
        <w:t>з</w:t>
      </w:r>
      <w:r w:rsidR="00BF6301">
        <w:rPr>
          <w:bCs/>
          <w:sz w:val="28"/>
          <w:szCs w:val="28"/>
        </w:rPr>
        <w:t>ысканий</w:t>
      </w:r>
      <w:r w:rsidR="00395B00" w:rsidRPr="003D7DE1">
        <w:rPr>
          <w:bCs/>
          <w:sz w:val="28"/>
          <w:szCs w:val="28"/>
        </w:rPr>
        <w:t>, обеспечивающи</w:t>
      </w:r>
      <w:r w:rsidR="00BF6301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="00395B00" w:rsidRPr="003D7DE1">
        <w:rPr>
          <w:bCs/>
          <w:sz w:val="28"/>
          <w:szCs w:val="28"/>
        </w:rPr>
        <w:t>защиту интересов заказчиков работ</w:t>
      </w:r>
    </w:p>
    <w:p w:rsidR="00395B00" w:rsidRPr="003D7DE1" w:rsidRDefault="00395B00" w:rsidP="003841B2">
      <w:pPr>
        <w:jc w:val="center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Default="00395B00" w:rsidP="000112EA">
      <w:pPr>
        <w:jc w:val="both"/>
      </w:pPr>
    </w:p>
    <w:p w:rsidR="003D7DE1" w:rsidRPr="003D7DE1" w:rsidRDefault="003D7DE1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395B00" w:rsidRPr="003D7DE1" w:rsidRDefault="00395B00" w:rsidP="000112EA">
      <w:pPr>
        <w:jc w:val="both"/>
      </w:pPr>
    </w:p>
    <w:p w:rsidR="00D50822" w:rsidRPr="003D7DE1" w:rsidRDefault="00D50822" w:rsidP="008D73E6">
      <w:pPr>
        <w:jc w:val="center"/>
        <w:outlineLvl w:val="0"/>
      </w:pPr>
    </w:p>
    <w:p w:rsidR="00D50822" w:rsidRPr="003D7DE1" w:rsidRDefault="00D50822" w:rsidP="008D73E6">
      <w:pPr>
        <w:jc w:val="center"/>
        <w:outlineLvl w:val="0"/>
      </w:pPr>
    </w:p>
    <w:p w:rsidR="00F9090D" w:rsidRDefault="00F9090D" w:rsidP="008D73E6">
      <w:pPr>
        <w:jc w:val="center"/>
        <w:outlineLvl w:val="0"/>
      </w:pPr>
    </w:p>
    <w:p w:rsidR="00F9090D" w:rsidRDefault="00F9090D" w:rsidP="008D73E6">
      <w:pPr>
        <w:jc w:val="center"/>
        <w:outlineLvl w:val="0"/>
      </w:pPr>
    </w:p>
    <w:p w:rsidR="00F9090D" w:rsidRDefault="00F9090D" w:rsidP="008D73E6">
      <w:pPr>
        <w:jc w:val="center"/>
        <w:outlineLvl w:val="0"/>
      </w:pPr>
    </w:p>
    <w:p w:rsidR="00F9090D" w:rsidRDefault="00F9090D" w:rsidP="008D73E6">
      <w:pPr>
        <w:jc w:val="center"/>
        <w:outlineLvl w:val="0"/>
      </w:pPr>
    </w:p>
    <w:p w:rsidR="00395B00" w:rsidRPr="003D7DE1" w:rsidRDefault="00F9090D" w:rsidP="008D73E6">
      <w:pPr>
        <w:jc w:val="center"/>
        <w:outlineLvl w:val="0"/>
      </w:pPr>
      <w:r>
        <w:t xml:space="preserve">г. </w:t>
      </w:r>
      <w:r w:rsidR="00395B00" w:rsidRPr="003D7DE1">
        <w:t>Москва</w:t>
      </w:r>
    </w:p>
    <w:p w:rsidR="00ED52F1" w:rsidRPr="003D7DE1" w:rsidRDefault="00F9090D" w:rsidP="00144C57">
      <w:pPr>
        <w:jc w:val="center"/>
        <w:outlineLvl w:val="0"/>
      </w:pPr>
      <w:r>
        <w:t>2019</w:t>
      </w:r>
      <w:r w:rsidR="00144C57" w:rsidRPr="003D7DE1">
        <w:t xml:space="preserve"> г.</w:t>
      </w:r>
    </w:p>
    <w:p w:rsidR="00C50683" w:rsidRPr="003D7DE1" w:rsidRDefault="00C50683" w:rsidP="00F9090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lastRenderedPageBreak/>
        <w:t xml:space="preserve">1. При заключении членами СРО «СОЮЗАТОМГЕО» (далее – </w:t>
      </w:r>
      <w:r w:rsidR="003D7DE1">
        <w:rPr>
          <w:sz w:val="28"/>
          <w:szCs w:val="28"/>
        </w:rPr>
        <w:t>Ассоциация</w:t>
      </w:r>
      <w:r w:rsidRPr="003D7DE1">
        <w:rPr>
          <w:sz w:val="28"/>
          <w:szCs w:val="28"/>
        </w:rPr>
        <w:t>) договоров подряда на выполнение инженерных изысканий, реквизитами договора являются сведения о саморегулируемой организации, членом которой является подрядная организация (наименование саморегулируемой организации и ее номер в государственном реестре саморегулируемых организаций).</w:t>
      </w:r>
    </w:p>
    <w:p w:rsidR="00C50683" w:rsidRPr="003D7DE1" w:rsidRDefault="00C50683" w:rsidP="00F9090D">
      <w:pPr>
        <w:tabs>
          <w:tab w:val="left" w:pos="0"/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2. В договоры подряда на выполнение инженерных изысканий </w:t>
      </w:r>
      <w:r w:rsidR="00837B6D" w:rsidRPr="003D7DE1">
        <w:rPr>
          <w:sz w:val="28"/>
          <w:szCs w:val="28"/>
        </w:rPr>
        <w:t xml:space="preserve">могут </w:t>
      </w:r>
      <w:r w:rsidRPr="003D7DE1">
        <w:rPr>
          <w:sz w:val="28"/>
          <w:szCs w:val="28"/>
        </w:rPr>
        <w:t>включа</w:t>
      </w:r>
      <w:r w:rsidR="00837B6D" w:rsidRPr="003D7DE1">
        <w:rPr>
          <w:sz w:val="28"/>
          <w:szCs w:val="28"/>
        </w:rPr>
        <w:t>ть</w:t>
      </w:r>
      <w:r w:rsidRPr="003D7DE1">
        <w:rPr>
          <w:sz w:val="28"/>
          <w:szCs w:val="28"/>
        </w:rPr>
        <w:t>ся следующие пункты: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>а) «Подрядчик при выполнении работ по договорам на выполнение инженерных изысканий выпо</w:t>
      </w:r>
      <w:r w:rsidR="003D7DE1">
        <w:rPr>
          <w:sz w:val="28"/>
          <w:szCs w:val="28"/>
        </w:rPr>
        <w:t>лняет требования стандартов СРО </w:t>
      </w:r>
      <w:r w:rsidRPr="003D7DE1">
        <w:rPr>
          <w:sz w:val="28"/>
          <w:szCs w:val="28"/>
        </w:rPr>
        <w:t>«СОЮЗАТОМГЕО», включая квалификационные стандарты»;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б) </w:t>
      </w:r>
      <w:proofErr w:type="gramStart"/>
      <w:r w:rsidRPr="003D7DE1">
        <w:rPr>
          <w:sz w:val="28"/>
          <w:szCs w:val="28"/>
        </w:rPr>
        <w:t>В</w:t>
      </w:r>
      <w:proofErr w:type="gramEnd"/>
      <w:r w:rsidRPr="003D7DE1">
        <w:rPr>
          <w:sz w:val="28"/>
          <w:szCs w:val="28"/>
        </w:rPr>
        <w:t xml:space="preserve"> части обеспечения нормативного уровня квалификации персонала подрядчика: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«Заказчик и Подрядчик, для выполнения работ по договору, осуществляют допуск рабочего персонала, имеющего нормативный уровень квалификации в соответствии с тарификацией выполняемых работ и требованиями законодательства Российской Федерации. 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>Документом, свидетельст</w:t>
      </w:r>
      <w:r w:rsidR="00F9090D">
        <w:rPr>
          <w:sz w:val="28"/>
          <w:szCs w:val="28"/>
        </w:rPr>
        <w:t xml:space="preserve">вующим об уровне квалификации, </w:t>
      </w:r>
      <w:r w:rsidRPr="003D7DE1">
        <w:rPr>
          <w:sz w:val="28"/>
          <w:szCs w:val="28"/>
        </w:rPr>
        <w:t>является документ об образовании установленного образца (диплом, удостоверение, свидетельство). Документ об образовании должен быть выдан  образовательным учреждением, имеющем лицензию на осуществление образовательной деятельности по образовательным программам профессиональной подготовки, и содержать следующую информацию: реквизиты образовательного учреждения (включая номер лицензии); реквизиты документа об образовании; вид обучения; продолжительность обучения; наименование профессии и ур</w:t>
      </w:r>
      <w:r w:rsidR="00F9090D">
        <w:rPr>
          <w:sz w:val="28"/>
          <w:szCs w:val="28"/>
        </w:rPr>
        <w:t xml:space="preserve">овень присвоенной квалификации; </w:t>
      </w:r>
      <w:r w:rsidRPr="003D7DE1">
        <w:rPr>
          <w:sz w:val="28"/>
          <w:szCs w:val="28"/>
        </w:rPr>
        <w:t>реквизиты протокола квалификационной комиссии (государственной аттестационной комиссии, государственной экзаменационной комиссии) о присвоении квалификации по профессии; подпись руководителя образовательного учреждения и председателя квалификационной комиссии; печать образовательного учреждения.</w:t>
      </w:r>
    </w:p>
    <w:p w:rsidR="00C50683" w:rsidRPr="003D7DE1" w:rsidRDefault="00C50683" w:rsidP="00F9090D">
      <w:pPr>
        <w:tabs>
          <w:tab w:val="left" w:pos="-1701"/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В случае отсутствия документа об образовании, или не соответствия документа об образовании вышеуказанным требованиям, а так же в случае выявления фактов нарушений при выполнении работ на объекте, сторона по договору, привлекающая к выполнению работ подрядчика и организации, осуществляющие контроль, предъявляют требования к подрядчику </w:t>
      </w:r>
      <w:r w:rsidR="00F9090D">
        <w:rPr>
          <w:sz w:val="28"/>
          <w:szCs w:val="28"/>
        </w:rPr>
        <w:t xml:space="preserve">                                      </w:t>
      </w:r>
      <w:r w:rsidRPr="003D7DE1">
        <w:rPr>
          <w:sz w:val="28"/>
          <w:szCs w:val="28"/>
        </w:rPr>
        <w:t>о направлении соответствующих работников подрядчика на подтверждение заявленной и</w:t>
      </w:r>
      <w:r w:rsidR="00F9090D">
        <w:rPr>
          <w:sz w:val="28"/>
          <w:szCs w:val="28"/>
        </w:rPr>
        <w:t xml:space="preserve">ми квалификации, </w:t>
      </w:r>
      <w:r w:rsidRPr="003D7DE1">
        <w:rPr>
          <w:sz w:val="28"/>
          <w:szCs w:val="28"/>
        </w:rPr>
        <w:t xml:space="preserve">с указанием перечня рекомендуемых образовательных учреждений.    </w:t>
      </w:r>
    </w:p>
    <w:p w:rsidR="00C50683" w:rsidRPr="003D7DE1" w:rsidRDefault="00C50683" w:rsidP="00F9090D">
      <w:pPr>
        <w:tabs>
          <w:tab w:val="left" w:pos="0"/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Заказчик осуществляет контроль допуска рабочего персонала </w:t>
      </w:r>
      <w:r w:rsidR="00F9090D">
        <w:rPr>
          <w:sz w:val="28"/>
          <w:szCs w:val="28"/>
        </w:rPr>
        <w:t xml:space="preserve">                                        </w:t>
      </w:r>
      <w:r w:rsidRPr="003D7DE1">
        <w:rPr>
          <w:sz w:val="28"/>
          <w:szCs w:val="28"/>
        </w:rPr>
        <w:t>к выполнению работ по договору в соответствии с выше установленными требованиями.</w:t>
      </w:r>
    </w:p>
    <w:p w:rsidR="00C50683" w:rsidRPr="003D7DE1" w:rsidRDefault="00C50683" w:rsidP="00F9090D">
      <w:pPr>
        <w:tabs>
          <w:tab w:val="left" w:pos="0"/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>Подрядчик до начала работ представляет Заказчику документы, подтверждающие нормативный уровень квалификации рабочего персонала в соответствии с тарификацией выполняемых работ и требованиями законодательства Российской Федерации.»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в) </w:t>
      </w:r>
      <w:r w:rsidRPr="003D7DE1">
        <w:rPr>
          <w:b/>
          <w:sz w:val="28"/>
          <w:szCs w:val="28"/>
        </w:rPr>
        <w:t>«</w:t>
      </w:r>
      <w:r w:rsidRPr="003D7DE1">
        <w:rPr>
          <w:sz w:val="28"/>
          <w:szCs w:val="28"/>
        </w:rPr>
        <w:t>В случае прекращения членства в саморегулируемой организации, действие договора прекращается.</w:t>
      </w:r>
      <w:r w:rsidRPr="003D7DE1">
        <w:rPr>
          <w:b/>
          <w:sz w:val="28"/>
          <w:szCs w:val="28"/>
        </w:rPr>
        <w:t>»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>3.</w:t>
      </w:r>
      <w:r w:rsidRPr="003D7DE1">
        <w:rPr>
          <w:rStyle w:val="a4"/>
          <w:sz w:val="28"/>
          <w:szCs w:val="28"/>
        </w:rPr>
        <w:t xml:space="preserve">  </w:t>
      </w:r>
      <w:r w:rsidRPr="003D7DE1">
        <w:rPr>
          <w:sz w:val="28"/>
          <w:szCs w:val="28"/>
        </w:rPr>
        <w:t>В целях обеспечения мер по охране труда и промышленной безоп</w:t>
      </w:r>
      <w:r w:rsidR="00F9090D">
        <w:rPr>
          <w:sz w:val="28"/>
          <w:szCs w:val="28"/>
        </w:rPr>
        <w:t>асности при выполнении работ на объектах</w:t>
      </w:r>
      <w:r w:rsidRPr="003D7DE1">
        <w:rPr>
          <w:sz w:val="28"/>
          <w:szCs w:val="28"/>
        </w:rPr>
        <w:t xml:space="preserve"> использования атомной энергии: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3.1. Заказчик (Генподрядчик), член </w:t>
      </w:r>
      <w:r w:rsidR="003D7DE1">
        <w:rPr>
          <w:sz w:val="28"/>
          <w:szCs w:val="28"/>
        </w:rPr>
        <w:t>Ассоциации</w:t>
      </w:r>
      <w:r w:rsidRPr="003D7DE1">
        <w:rPr>
          <w:sz w:val="28"/>
          <w:szCs w:val="28"/>
        </w:rPr>
        <w:t xml:space="preserve">, </w:t>
      </w:r>
      <w:r w:rsidR="00837B6D" w:rsidRPr="003D7DE1">
        <w:rPr>
          <w:sz w:val="28"/>
          <w:szCs w:val="28"/>
        </w:rPr>
        <w:t xml:space="preserve">может </w:t>
      </w:r>
      <w:r w:rsidRPr="003D7DE1">
        <w:rPr>
          <w:sz w:val="28"/>
          <w:szCs w:val="28"/>
        </w:rPr>
        <w:t>включат</w:t>
      </w:r>
      <w:r w:rsidR="00837B6D" w:rsidRPr="003D7DE1">
        <w:rPr>
          <w:sz w:val="28"/>
          <w:szCs w:val="28"/>
        </w:rPr>
        <w:t>ь</w:t>
      </w:r>
      <w:r w:rsidRPr="003D7DE1">
        <w:rPr>
          <w:sz w:val="28"/>
          <w:szCs w:val="28"/>
        </w:rPr>
        <w:t xml:space="preserve"> в </w:t>
      </w:r>
      <w:r w:rsidR="003D7DE1" w:rsidRPr="003D7DE1">
        <w:rPr>
          <w:sz w:val="28"/>
          <w:szCs w:val="28"/>
        </w:rPr>
        <w:t>договоры подряда на выполнение инженерных изысканий</w:t>
      </w:r>
      <w:r w:rsidRPr="003D7DE1">
        <w:rPr>
          <w:sz w:val="28"/>
          <w:szCs w:val="28"/>
        </w:rPr>
        <w:t xml:space="preserve"> положения о запрете найма подрядчиками персонала по договорам аутстаффинга и обязательному включению работников, осуществляющих работы, в штат подрядчика по основному месту работы;</w:t>
      </w:r>
    </w:p>
    <w:p w:rsidR="00C50683" w:rsidRPr="003D7DE1" w:rsidRDefault="00C50683" w:rsidP="00F9090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D7DE1">
        <w:rPr>
          <w:sz w:val="28"/>
          <w:szCs w:val="28"/>
        </w:rPr>
        <w:t xml:space="preserve">3.2.  Заказчик (Генподрядчик), член </w:t>
      </w:r>
      <w:r w:rsidR="003D7DE1">
        <w:rPr>
          <w:sz w:val="28"/>
          <w:szCs w:val="28"/>
        </w:rPr>
        <w:t>Ассоциации</w:t>
      </w:r>
      <w:r w:rsidRPr="003D7DE1">
        <w:rPr>
          <w:sz w:val="28"/>
          <w:szCs w:val="28"/>
        </w:rPr>
        <w:t xml:space="preserve">, </w:t>
      </w:r>
      <w:r w:rsidR="00837B6D" w:rsidRPr="003D7DE1">
        <w:rPr>
          <w:sz w:val="28"/>
          <w:szCs w:val="28"/>
        </w:rPr>
        <w:t>может включать в договоры</w:t>
      </w:r>
      <w:r w:rsidR="008A14BC" w:rsidRPr="003D7DE1">
        <w:rPr>
          <w:sz w:val="28"/>
          <w:szCs w:val="28"/>
        </w:rPr>
        <w:t xml:space="preserve"> подряда</w:t>
      </w:r>
      <w:r w:rsidR="00837B6D" w:rsidRPr="003D7DE1">
        <w:rPr>
          <w:sz w:val="28"/>
          <w:szCs w:val="28"/>
        </w:rPr>
        <w:t xml:space="preserve"> на выполнение инженерных изысканий</w:t>
      </w:r>
      <w:r w:rsidR="008A14BC" w:rsidRPr="003D7DE1">
        <w:rPr>
          <w:sz w:val="28"/>
          <w:szCs w:val="28"/>
        </w:rPr>
        <w:t xml:space="preserve"> положения по поддержанию нормативного уровня</w:t>
      </w:r>
      <w:r w:rsidR="00837B6D" w:rsidRPr="003D7DE1">
        <w:rPr>
          <w:sz w:val="28"/>
          <w:szCs w:val="28"/>
        </w:rPr>
        <w:t xml:space="preserve"> </w:t>
      </w:r>
      <w:r w:rsidRPr="003D7DE1">
        <w:rPr>
          <w:sz w:val="28"/>
          <w:szCs w:val="28"/>
        </w:rPr>
        <w:t>и повышение квалификации своего и привлекаемого персонала, с учетом требований законодательства Российской Федерации и требований Ростехнадзора, путем обучения и периодической проверки знаний, проведение инструктажей, аттестации руководителей и специалистов на соответствие занимаемой должности, с оформлением соответствующих подтверждающих документов в установленном законодательством Российской Федерации порядке.</w:t>
      </w:r>
    </w:p>
    <w:p w:rsidR="00395B00" w:rsidRPr="003D7DE1" w:rsidRDefault="00395B00" w:rsidP="003D7DE1">
      <w:pPr>
        <w:contextualSpacing/>
        <w:jc w:val="both"/>
        <w:rPr>
          <w:sz w:val="28"/>
          <w:szCs w:val="28"/>
        </w:rPr>
      </w:pPr>
    </w:p>
    <w:sectPr w:rsidR="00395B00" w:rsidRPr="003D7DE1" w:rsidSect="00F9090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8EA6376"/>
    <w:multiLevelType w:val="multilevel"/>
    <w:tmpl w:val="E364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EA"/>
    <w:rsid w:val="000112EA"/>
    <w:rsid w:val="00032AAF"/>
    <w:rsid w:val="000432EB"/>
    <w:rsid w:val="00044D0C"/>
    <w:rsid w:val="00045781"/>
    <w:rsid w:val="000718E1"/>
    <w:rsid w:val="000C356A"/>
    <w:rsid w:val="000D47F5"/>
    <w:rsid w:val="001157BC"/>
    <w:rsid w:val="00116823"/>
    <w:rsid w:val="0014055B"/>
    <w:rsid w:val="00144C57"/>
    <w:rsid w:val="00155439"/>
    <w:rsid w:val="00162C5A"/>
    <w:rsid w:val="001E108B"/>
    <w:rsid w:val="001F17AC"/>
    <w:rsid w:val="002054F1"/>
    <w:rsid w:val="00215FA4"/>
    <w:rsid w:val="00222613"/>
    <w:rsid w:val="002247B8"/>
    <w:rsid w:val="00233661"/>
    <w:rsid w:val="0024206A"/>
    <w:rsid w:val="002503F8"/>
    <w:rsid w:val="0025558C"/>
    <w:rsid w:val="00264F60"/>
    <w:rsid w:val="002A5EB3"/>
    <w:rsid w:val="002A6652"/>
    <w:rsid w:val="002D2E89"/>
    <w:rsid w:val="002E3D2E"/>
    <w:rsid w:val="00314B05"/>
    <w:rsid w:val="0032561C"/>
    <w:rsid w:val="0035061D"/>
    <w:rsid w:val="0035617E"/>
    <w:rsid w:val="003607E1"/>
    <w:rsid w:val="0038128C"/>
    <w:rsid w:val="003841B2"/>
    <w:rsid w:val="00395B00"/>
    <w:rsid w:val="003C26B6"/>
    <w:rsid w:val="003D7DE1"/>
    <w:rsid w:val="003E37E3"/>
    <w:rsid w:val="0043259D"/>
    <w:rsid w:val="004502F8"/>
    <w:rsid w:val="00451A02"/>
    <w:rsid w:val="004558B0"/>
    <w:rsid w:val="00465397"/>
    <w:rsid w:val="00471185"/>
    <w:rsid w:val="0047135F"/>
    <w:rsid w:val="00495D4C"/>
    <w:rsid w:val="004C3267"/>
    <w:rsid w:val="004D1ADD"/>
    <w:rsid w:val="004D225C"/>
    <w:rsid w:val="005021C1"/>
    <w:rsid w:val="00510153"/>
    <w:rsid w:val="005129B2"/>
    <w:rsid w:val="00552CCD"/>
    <w:rsid w:val="00563371"/>
    <w:rsid w:val="00564630"/>
    <w:rsid w:val="00566F4E"/>
    <w:rsid w:val="00567DB5"/>
    <w:rsid w:val="005B5802"/>
    <w:rsid w:val="005C31C3"/>
    <w:rsid w:val="005E4BF3"/>
    <w:rsid w:val="005F51FF"/>
    <w:rsid w:val="00610EA2"/>
    <w:rsid w:val="006470EF"/>
    <w:rsid w:val="0068745B"/>
    <w:rsid w:val="006A6EBD"/>
    <w:rsid w:val="006B55A4"/>
    <w:rsid w:val="006B723E"/>
    <w:rsid w:val="006D55DB"/>
    <w:rsid w:val="006F7004"/>
    <w:rsid w:val="00722994"/>
    <w:rsid w:val="00770025"/>
    <w:rsid w:val="00780096"/>
    <w:rsid w:val="00803CF8"/>
    <w:rsid w:val="00822500"/>
    <w:rsid w:val="00837B6D"/>
    <w:rsid w:val="00847EC4"/>
    <w:rsid w:val="008577A4"/>
    <w:rsid w:val="008660D5"/>
    <w:rsid w:val="00877115"/>
    <w:rsid w:val="00881155"/>
    <w:rsid w:val="00893F64"/>
    <w:rsid w:val="008966D3"/>
    <w:rsid w:val="008A14BC"/>
    <w:rsid w:val="008B00C9"/>
    <w:rsid w:val="008D73E6"/>
    <w:rsid w:val="008F174D"/>
    <w:rsid w:val="008F79D2"/>
    <w:rsid w:val="0092069A"/>
    <w:rsid w:val="0095620E"/>
    <w:rsid w:val="00993BB5"/>
    <w:rsid w:val="009B005E"/>
    <w:rsid w:val="009C7C24"/>
    <w:rsid w:val="009F5EAB"/>
    <w:rsid w:val="00A01E1A"/>
    <w:rsid w:val="00A3448C"/>
    <w:rsid w:val="00A461A1"/>
    <w:rsid w:val="00A51EB2"/>
    <w:rsid w:val="00A57817"/>
    <w:rsid w:val="00A76B50"/>
    <w:rsid w:val="00A909C8"/>
    <w:rsid w:val="00AB27C7"/>
    <w:rsid w:val="00AC1CFC"/>
    <w:rsid w:val="00AC3EB6"/>
    <w:rsid w:val="00AD3A31"/>
    <w:rsid w:val="00AD6A73"/>
    <w:rsid w:val="00AF060D"/>
    <w:rsid w:val="00B042B0"/>
    <w:rsid w:val="00B13735"/>
    <w:rsid w:val="00B31E82"/>
    <w:rsid w:val="00B80345"/>
    <w:rsid w:val="00BB7E8C"/>
    <w:rsid w:val="00BC718F"/>
    <w:rsid w:val="00BF6301"/>
    <w:rsid w:val="00C10FF9"/>
    <w:rsid w:val="00C23F0C"/>
    <w:rsid w:val="00C50683"/>
    <w:rsid w:val="00C56919"/>
    <w:rsid w:val="00C61561"/>
    <w:rsid w:val="00C863B2"/>
    <w:rsid w:val="00C92784"/>
    <w:rsid w:val="00CF0A78"/>
    <w:rsid w:val="00CF5D7B"/>
    <w:rsid w:val="00D23105"/>
    <w:rsid w:val="00D50822"/>
    <w:rsid w:val="00D57224"/>
    <w:rsid w:val="00D74CCA"/>
    <w:rsid w:val="00D751E6"/>
    <w:rsid w:val="00DD75DD"/>
    <w:rsid w:val="00DE54E3"/>
    <w:rsid w:val="00DF2A34"/>
    <w:rsid w:val="00DF71A3"/>
    <w:rsid w:val="00E1675F"/>
    <w:rsid w:val="00E40004"/>
    <w:rsid w:val="00E51DD7"/>
    <w:rsid w:val="00E53B87"/>
    <w:rsid w:val="00E62F81"/>
    <w:rsid w:val="00E71E5A"/>
    <w:rsid w:val="00E74D18"/>
    <w:rsid w:val="00E93CE4"/>
    <w:rsid w:val="00E96DB3"/>
    <w:rsid w:val="00EB38A2"/>
    <w:rsid w:val="00ED52F1"/>
    <w:rsid w:val="00ED702C"/>
    <w:rsid w:val="00F117E9"/>
    <w:rsid w:val="00F670E5"/>
    <w:rsid w:val="00F9090D"/>
    <w:rsid w:val="00FA21DC"/>
    <w:rsid w:val="00FC0C21"/>
    <w:rsid w:val="00FD18EC"/>
    <w:rsid w:val="00FD6897"/>
    <w:rsid w:val="00FE35E4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41E6C"/>
  <w15:docId w15:val="{90EA55A9-232A-44C2-9965-88E60490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97"/>
    <w:rPr>
      <w:sz w:val="24"/>
      <w:szCs w:val="24"/>
    </w:rPr>
  </w:style>
  <w:style w:type="paragraph" w:styleId="1">
    <w:name w:val="heading 1"/>
    <w:basedOn w:val="a"/>
    <w:qFormat/>
    <w:rsid w:val="000112EA"/>
    <w:pPr>
      <w:numPr>
        <w:numId w:val="1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qFormat/>
    <w:rsid w:val="000112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12E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112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12E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12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12E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0112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112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12EA"/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5"/>
    <w:locked/>
    <w:rsid w:val="00AD6A73"/>
    <w:rPr>
      <w:rFonts w:cs="Times New Roman"/>
      <w:spacing w:val="1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AD6A73"/>
    <w:pPr>
      <w:widowControl w:val="0"/>
      <w:shd w:val="clear" w:color="auto" w:fill="FFFFFF"/>
      <w:spacing w:line="463" w:lineRule="exact"/>
      <w:ind w:hanging="660"/>
      <w:jc w:val="both"/>
    </w:pPr>
    <w:rPr>
      <w:spacing w:val="1"/>
      <w:sz w:val="21"/>
      <w:szCs w:val="21"/>
    </w:rPr>
  </w:style>
  <w:style w:type="character" w:customStyle="1" w:styleId="10">
    <w:name w:val="Основной текст Знак1"/>
    <w:basedOn w:val="a0"/>
    <w:locked/>
    <w:rsid w:val="00AD6A73"/>
    <w:rPr>
      <w:rFonts w:cs="Times New Roman"/>
      <w:sz w:val="24"/>
      <w:szCs w:val="24"/>
    </w:rPr>
  </w:style>
  <w:style w:type="paragraph" w:styleId="a6">
    <w:name w:val="Balloon Text"/>
    <w:basedOn w:val="a"/>
    <w:link w:val="a7"/>
    <w:rsid w:val="00381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128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F63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E5CD-51DD-48B2-9E6B-1312366F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общего собрания</vt:lpstr>
    </vt:vector>
  </TitlesOfParts>
  <Company>Home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общего собрания</dc:title>
  <dc:creator>Наталья</dc:creator>
  <cp:lastModifiedBy>Конченко Лариса Александровна</cp:lastModifiedBy>
  <cp:revision>6</cp:revision>
  <cp:lastPrinted>2017-02-06T08:44:00Z</cp:lastPrinted>
  <dcterms:created xsi:type="dcterms:W3CDTF">2019-04-17T09:42:00Z</dcterms:created>
  <dcterms:modified xsi:type="dcterms:W3CDTF">2019-04-24T07:55:00Z</dcterms:modified>
</cp:coreProperties>
</file>