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C348D5">
        <w:rPr>
          <w:rStyle w:val="a3"/>
          <w:b w:val="0"/>
          <w:sz w:val="22"/>
          <w:szCs w:val="22"/>
        </w:rPr>
        <w:t>0</w:t>
      </w:r>
      <w:r w:rsidR="00B825BB">
        <w:rPr>
          <w:rStyle w:val="a3"/>
          <w:b w:val="0"/>
          <w:sz w:val="22"/>
          <w:szCs w:val="22"/>
        </w:rPr>
        <w:t>6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C348D5">
        <w:rPr>
          <w:rStyle w:val="a3"/>
          <w:b w:val="0"/>
          <w:sz w:val="22"/>
          <w:szCs w:val="22"/>
        </w:rPr>
        <w:t>0</w:t>
      </w:r>
      <w:r w:rsidR="00B825BB">
        <w:rPr>
          <w:rStyle w:val="a3"/>
          <w:b w:val="0"/>
          <w:sz w:val="22"/>
          <w:szCs w:val="22"/>
        </w:rPr>
        <w:t>4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>
        <w:rPr>
          <w:sz w:val="22"/>
          <w:szCs w:val="22"/>
        </w:rPr>
        <w:t>2</w:t>
      </w:r>
      <w:r w:rsidR="00B825BB">
        <w:rPr>
          <w:sz w:val="22"/>
          <w:szCs w:val="22"/>
        </w:rPr>
        <w:t>2</w:t>
      </w:r>
      <w:r>
        <w:rPr>
          <w:sz w:val="22"/>
          <w:szCs w:val="22"/>
        </w:rPr>
        <w:t xml:space="preserve">» </w:t>
      </w:r>
      <w:r w:rsidR="00B825BB">
        <w:rPr>
          <w:sz w:val="22"/>
          <w:szCs w:val="22"/>
        </w:rPr>
        <w:t>апреля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B825BB">
        <w:rPr>
          <w:sz w:val="22"/>
          <w:szCs w:val="22"/>
        </w:rPr>
        <w:t>20» апреля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0E71C8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 xml:space="preserve">                     </w:t>
      </w:r>
      <w:r w:rsidR="003142DF" w:rsidRPr="003142DF">
        <w:rPr>
          <w:color w:val="000000" w:themeColor="text1"/>
          <w:sz w:val="22"/>
          <w:szCs w:val="22"/>
        </w:rPr>
        <w:t>Общество с ограниченной ответственностью «Петербургская инжиниринговая компания</w:t>
      </w:r>
      <w:r w:rsidR="003142DF">
        <w:rPr>
          <w:color w:val="000000" w:themeColor="text1"/>
          <w:sz w:val="22"/>
          <w:szCs w:val="22"/>
        </w:rPr>
        <w:t xml:space="preserve">» </w:t>
      </w:r>
      <w:r w:rsidR="00D81F9D">
        <w:rPr>
          <w:color w:val="000000" w:themeColor="text1"/>
          <w:sz w:val="22"/>
          <w:szCs w:val="22"/>
        </w:rPr>
        <w:t>(сокращенное наименование:</w:t>
      </w:r>
      <w:r w:rsidR="00810BFD">
        <w:rPr>
          <w:color w:val="000000" w:themeColor="text1"/>
          <w:sz w:val="22"/>
          <w:szCs w:val="22"/>
        </w:rPr>
        <w:t xml:space="preserve"> </w:t>
      </w:r>
      <w:r w:rsidR="00DB173D">
        <w:rPr>
          <w:color w:val="000000" w:themeColor="text1"/>
          <w:sz w:val="22"/>
          <w:szCs w:val="22"/>
        </w:rPr>
        <w:t>ООО «ПИК»</w:t>
      </w:r>
      <w:r w:rsidR="00D81F9D">
        <w:rPr>
          <w:color w:val="000000" w:themeColor="text1"/>
          <w:sz w:val="22"/>
          <w:szCs w:val="22"/>
        </w:rPr>
        <w:t xml:space="preserve">, ИНН: </w:t>
      </w:r>
      <w:r w:rsidR="003142DF" w:rsidRPr="003142DF">
        <w:rPr>
          <w:color w:val="000000" w:themeColor="text1"/>
          <w:sz w:val="22"/>
          <w:szCs w:val="22"/>
        </w:rPr>
        <w:t>7840462691</w:t>
      </w:r>
      <w:r w:rsidR="003142DF">
        <w:rPr>
          <w:color w:val="000000" w:themeColor="text1"/>
          <w:sz w:val="22"/>
          <w:szCs w:val="22"/>
        </w:rPr>
        <w:t>)</w:t>
      </w:r>
      <w:r w:rsidR="00810BFD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810BFD"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</w:t>
      </w:r>
      <w:r w:rsidR="00B5107A">
        <w:rPr>
          <w:color w:val="000000" w:themeColor="text1"/>
          <w:sz w:val="22"/>
          <w:szCs w:val="22"/>
        </w:rPr>
        <w:t xml:space="preserve">  </w:t>
      </w:r>
      <w:r w:rsidRPr="003D4083">
        <w:rPr>
          <w:color w:val="000000" w:themeColor="text1"/>
          <w:sz w:val="22"/>
          <w:szCs w:val="22"/>
        </w:rPr>
        <w:t>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3142DF">
        <w:rPr>
          <w:color w:val="000000" w:themeColor="text1"/>
          <w:sz w:val="22"/>
          <w:szCs w:val="22"/>
        </w:rPr>
        <w:t xml:space="preserve"> и </w:t>
      </w:r>
      <w:r w:rsidR="008D3963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8D3963">
        <w:rPr>
          <w:color w:val="000000" w:themeColor="text1"/>
          <w:sz w:val="21"/>
          <w:szCs w:val="21"/>
        </w:rPr>
        <w:t xml:space="preserve"> </w:t>
      </w:r>
      <w:r w:rsidR="008D3963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8D3963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8D3963" w:rsidRPr="003D4083">
        <w:rPr>
          <w:color w:val="000000"/>
          <w:sz w:val="22"/>
          <w:szCs w:val="22"/>
        </w:rPr>
        <w:t>на выполнение инженерных изысканий</w:t>
      </w:r>
      <w:r w:rsidR="008D3963" w:rsidRPr="00832206">
        <w:rPr>
          <w:color w:val="000000" w:themeColor="text1"/>
          <w:sz w:val="21"/>
          <w:szCs w:val="21"/>
        </w:rPr>
        <w:t>, заключаемым</w:t>
      </w:r>
      <w:r w:rsidR="008D3963">
        <w:rPr>
          <w:color w:val="000000" w:themeColor="text1"/>
          <w:sz w:val="21"/>
          <w:szCs w:val="21"/>
        </w:rPr>
        <w:t xml:space="preserve"> </w:t>
      </w:r>
      <w:r w:rsidR="008D3963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8D3963">
        <w:rPr>
          <w:color w:val="000000" w:themeColor="text1"/>
          <w:sz w:val="21"/>
          <w:szCs w:val="21"/>
        </w:rPr>
        <w:t xml:space="preserve">  </w:t>
      </w:r>
      <w:r w:rsidR="008D3963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8D3963">
        <w:rPr>
          <w:color w:val="000000" w:themeColor="text1"/>
          <w:sz w:val="21"/>
          <w:szCs w:val="21"/>
        </w:rPr>
        <w:t xml:space="preserve">                                        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863C05" w:rsidRPr="00863C05" w:rsidRDefault="000903EB" w:rsidP="00863C0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63C05"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DB173D" w:rsidRPr="003D4083">
        <w:rPr>
          <w:color w:val="000000" w:themeColor="text1"/>
          <w:sz w:val="22"/>
          <w:szCs w:val="22"/>
        </w:rPr>
        <w:t xml:space="preserve">принять в </w:t>
      </w:r>
      <w:r w:rsidR="00DB173D">
        <w:rPr>
          <w:color w:val="000000" w:themeColor="text1"/>
          <w:sz w:val="22"/>
          <w:szCs w:val="22"/>
        </w:rPr>
        <w:t xml:space="preserve">состав членов СРО «СОЮЗАТОМГЕО» </w:t>
      </w:r>
      <w:r w:rsidR="00DB173D" w:rsidRPr="003142DF">
        <w:rPr>
          <w:color w:val="000000" w:themeColor="text1"/>
          <w:sz w:val="22"/>
          <w:szCs w:val="22"/>
        </w:rPr>
        <w:t>Общество с ограниченной ответственностью «Петербургская инжиниринговая компания</w:t>
      </w:r>
      <w:r w:rsidR="00DB173D">
        <w:rPr>
          <w:color w:val="000000" w:themeColor="text1"/>
          <w:sz w:val="22"/>
          <w:szCs w:val="22"/>
        </w:rPr>
        <w:t xml:space="preserve">» (сокращенное наименование: ООО «ПИК», ИНН: </w:t>
      </w:r>
      <w:r w:rsidR="00DB173D" w:rsidRPr="003142DF">
        <w:rPr>
          <w:color w:val="000000" w:themeColor="text1"/>
          <w:sz w:val="22"/>
          <w:szCs w:val="22"/>
        </w:rPr>
        <w:t>7840462691</w:t>
      </w:r>
      <w:r w:rsidR="00DB173D">
        <w:rPr>
          <w:color w:val="000000" w:themeColor="text1"/>
          <w:sz w:val="22"/>
          <w:szCs w:val="22"/>
        </w:rPr>
        <w:t xml:space="preserve">)                                     </w:t>
      </w:r>
      <w:r w:rsidR="00DB173D" w:rsidRPr="003D4083">
        <w:rPr>
          <w:color w:val="000000" w:themeColor="text1"/>
          <w:sz w:val="22"/>
          <w:szCs w:val="22"/>
        </w:rPr>
        <w:t xml:space="preserve">с заявленным </w:t>
      </w:r>
      <w:r w:rsidR="00DB173D">
        <w:rPr>
          <w:color w:val="000000" w:themeColor="text1"/>
          <w:sz w:val="22"/>
          <w:szCs w:val="22"/>
        </w:rPr>
        <w:t>1</w:t>
      </w:r>
      <w:r w:rsidR="00DB173D" w:rsidRPr="003D4083">
        <w:rPr>
          <w:color w:val="000000" w:themeColor="text1"/>
          <w:sz w:val="22"/>
          <w:szCs w:val="22"/>
        </w:rPr>
        <w:t>-м уровнем ответственности</w:t>
      </w:r>
      <w:r w:rsidR="00DB173D">
        <w:rPr>
          <w:color w:val="000000" w:themeColor="text1"/>
          <w:sz w:val="22"/>
          <w:szCs w:val="22"/>
        </w:rPr>
        <w:t xml:space="preserve">  </w:t>
      </w:r>
      <w:r w:rsidR="00DB173D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DB173D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DB173D"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 w:rsidR="00DB173D">
        <w:rPr>
          <w:color w:val="000000" w:themeColor="text1"/>
          <w:sz w:val="22"/>
          <w:szCs w:val="22"/>
        </w:rPr>
        <w:t xml:space="preserve"> и </w:t>
      </w:r>
      <w:r w:rsidR="00DB173D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DB173D">
        <w:rPr>
          <w:color w:val="000000" w:themeColor="text1"/>
          <w:sz w:val="21"/>
          <w:szCs w:val="21"/>
        </w:rPr>
        <w:t xml:space="preserve"> </w:t>
      </w:r>
      <w:r w:rsidR="00DB173D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DB173D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DB173D" w:rsidRPr="003D4083">
        <w:rPr>
          <w:color w:val="000000"/>
          <w:sz w:val="22"/>
          <w:szCs w:val="22"/>
        </w:rPr>
        <w:t>на выполнение инженерных изысканий</w:t>
      </w:r>
      <w:r w:rsidR="00DB173D" w:rsidRPr="00832206">
        <w:rPr>
          <w:color w:val="000000" w:themeColor="text1"/>
          <w:sz w:val="21"/>
          <w:szCs w:val="21"/>
        </w:rPr>
        <w:t>, заключаемым</w:t>
      </w:r>
      <w:r w:rsidR="00DB173D">
        <w:rPr>
          <w:color w:val="000000" w:themeColor="text1"/>
          <w:sz w:val="21"/>
          <w:szCs w:val="21"/>
        </w:rPr>
        <w:t xml:space="preserve"> </w:t>
      </w:r>
      <w:r w:rsidR="00DB173D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DB173D">
        <w:rPr>
          <w:color w:val="000000" w:themeColor="text1"/>
          <w:sz w:val="21"/>
          <w:szCs w:val="21"/>
        </w:rPr>
        <w:t xml:space="preserve">  </w:t>
      </w:r>
      <w:r w:rsidR="00DB173D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DB173D">
        <w:rPr>
          <w:color w:val="000000" w:themeColor="text1"/>
          <w:sz w:val="21"/>
          <w:szCs w:val="21"/>
        </w:rPr>
        <w:t xml:space="preserve">                                        </w:t>
      </w:r>
      <w:r w:rsidR="00DB173D"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AA2D9B" w:rsidP="00863C05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bCs/>
          <w:noProof/>
          <w:sz w:val="22"/>
          <w:szCs w:val="2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2999567</wp:posOffset>
            </wp:positionH>
            <wp:positionV relativeFrom="paragraph">
              <wp:posOffset>10160</wp:posOffset>
            </wp:positionV>
            <wp:extent cx="1460665" cy="570647"/>
            <wp:effectExtent l="0" t="0" r="635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_sig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57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proofErr w:type="gramStart"/>
      <w:r w:rsidRPr="00863C0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AA2D9B" w:rsidP="00863C05">
      <w:pPr>
        <w:rPr>
          <w:bCs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1"/>
          <w:szCs w:val="21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3165631</wp:posOffset>
            </wp:positionH>
            <wp:positionV relativeFrom="paragraph">
              <wp:posOffset>9401</wp:posOffset>
            </wp:positionV>
            <wp:extent cx="1236345" cy="5219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ценк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903EB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D3963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A2D9B"/>
    <w:rsid w:val="00AC6860"/>
    <w:rsid w:val="00AD3DBC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F7FF0"/>
    <w:rsid w:val="00C167D5"/>
    <w:rsid w:val="00C2121C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00A0-1C15-46C1-8C4C-416071D9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Маслов Алексей Викторович</cp:lastModifiedBy>
  <cp:revision>18</cp:revision>
  <cp:lastPrinted>2020-03-20T08:10:00Z</cp:lastPrinted>
  <dcterms:created xsi:type="dcterms:W3CDTF">2019-09-09T14:33:00Z</dcterms:created>
  <dcterms:modified xsi:type="dcterms:W3CDTF">2020-04-22T13:36:00Z</dcterms:modified>
</cp:coreProperties>
</file>