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ook w:val="00A0" w:firstRow="1" w:lastRow="0" w:firstColumn="1" w:lastColumn="0" w:noHBand="0" w:noVBand="0"/>
      </w:tblPr>
      <w:tblGrid>
        <w:gridCol w:w="10065"/>
      </w:tblGrid>
      <w:tr w:rsidR="00DD6796" w:rsidRPr="004D5146" w14:paraId="12CE6D87" w14:textId="77777777" w:rsidTr="00966C62">
        <w:trPr>
          <w:trHeight w:val="781"/>
        </w:trPr>
        <w:tc>
          <w:tcPr>
            <w:tcW w:w="10065" w:type="dxa"/>
          </w:tcPr>
          <w:p w14:paraId="4B74EA1E" w14:textId="77777777" w:rsidR="00DC792F" w:rsidRPr="004D5146" w:rsidRDefault="00DC792F" w:rsidP="00DC792F">
            <w:pPr>
              <w:pBdr>
                <w:bottom w:val="single" w:sz="12" w:space="1" w:color="auto"/>
              </w:pBdr>
              <w:jc w:val="center"/>
              <w:rPr>
                <w:rFonts w:cs="Times New Roman"/>
                <w:b/>
              </w:rPr>
            </w:pPr>
            <w:r w:rsidRPr="004D5146">
              <w:rPr>
                <w:rFonts w:cs="Times New Roman"/>
                <w:b/>
              </w:rPr>
              <w:t xml:space="preserve">САМОРЕГУЛИРУЕМАЯ ОРГАНИЗАЦИЯ АССОЦИАЦИЯ </w:t>
            </w:r>
            <w:r w:rsidRPr="004D5146">
              <w:rPr>
                <w:rFonts w:cs="Times New Roman"/>
                <w:b/>
              </w:rPr>
              <w:br/>
              <w:t>«</w:t>
            </w:r>
            <w:r w:rsidRPr="004D5146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4D5146">
              <w:rPr>
                <w:rFonts w:cs="Times New Roman"/>
                <w:b/>
              </w:rPr>
              <w:t>» СРО  «СОЮЗАТОМГЕО»</w:t>
            </w:r>
          </w:p>
          <w:p w14:paraId="3F065A3A" w14:textId="77777777" w:rsidR="00996826" w:rsidRPr="004D5146" w:rsidRDefault="00996826" w:rsidP="00996826">
            <w:pPr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BFADB37" w14:textId="77777777" w:rsidR="00DC792F" w:rsidRPr="004D5146" w:rsidRDefault="00DC792F" w:rsidP="00996826">
            <w:pPr>
              <w:ind w:left="425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4D5146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2F69AB90" w14:textId="74E7EB88" w:rsidR="00DC792F" w:rsidRPr="004D5146" w:rsidRDefault="00CC1E29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DC792F" w:rsidRPr="004D5146"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03E78763" w14:textId="1BF0E958" w:rsidR="00245380" w:rsidRDefault="006836FC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                 </w:t>
            </w:r>
            <w:r w:rsidR="00996826">
              <w:rPr>
                <w:rFonts w:eastAsia="Calibri" w:cs="Times New Roman"/>
                <w:sz w:val="28"/>
                <w:szCs w:val="28"/>
              </w:rPr>
              <w:t xml:space="preserve">                            Протокол № 19/10-2018 от 11</w:t>
            </w:r>
            <w:r>
              <w:rPr>
                <w:rFonts w:eastAsia="Calibri" w:cs="Times New Roman"/>
                <w:sz w:val="28"/>
                <w:szCs w:val="28"/>
              </w:rPr>
              <w:t xml:space="preserve"> октября 2018 г.</w:t>
            </w:r>
            <w:r w:rsidR="00996826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57317378" w14:textId="77777777" w:rsidR="00996826" w:rsidRDefault="00996826" w:rsidP="00996826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</w:t>
            </w:r>
          </w:p>
          <w:p w14:paraId="758A3613" w14:textId="4763B55C" w:rsidR="00996826" w:rsidRPr="00996826" w:rsidRDefault="00996826" w:rsidP="00996826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>решением Совета СРО «СОЮЗАТОМГЕО»</w:t>
            </w:r>
          </w:p>
          <w:p w14:paraId="5B6DFE62" w14:textId="6C528763" w:rsidR="00A44779" w:rsidRDefault="00A44779" w:rsidP="00A44779">
            <w:pPr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№15/11-2021 от 19 ноября 2021 г.</w:t>
            </w:r>
            <w:r w:rsidR="00966C62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7699A010" w14:textId="77777777" w:rsidR="00966C62" w:rsidRDefault="00966C62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</w:t>
            </w:r>
          </w:p>
          <w:p w14:paraId="7E9E7753" w14:textId="77777777" w:rsidR="00966C62" w:rsidRPr="00996826" w:rsidRDefault="00966C62" w:rsidP="00966C62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996826">
              <w:rPr>
                <w:rFonts w:eastAsia="Calibri" w:cs="Times New Roman"/>
                <w:sz w:val="28"/>
                <w:szCs w:val="28"/>
              </w:rPr>
              <w:t>решением Совета СРО «СОЮЗАТОМГЕО»</w:t>
            </w:r>
          </w:p>
          <w:p w14:paraId="2054B28D" w14:textId="7D9D82F6" w:rsidR="00966C62" w:rsidRDefault="00966C62" w:rsidP="00966C62">
            <w:pPr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</w:t>
            </w:r>
            <w:r w:rsidR="003D598F">
              <w:rPr>
                <w:rFonts w:eastAsia="Calibri" w:cs="Times New Roman"/>
                <w:sz w:val="28"/>
                <w:szCs w:val="28"/>
              </w:rPr>
              <w:t xml:space="preserve">09/07-2025 </w:t>
            </w:r>
            <w:bookmarkStart w:id="0" w:name="_GoBack"/>
            <w:bookmarkEnd w:id="0"/>
            <w:r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7D2A55BF" w14:textId="77777777" w:rsidR="00253451" w:rsidRDefault="00253451" w:rsidP="00253451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14:paraId="5C287520" w14:textId="77777777" w:rsidR="006836FC" w:rsidRDefault="006836FC" w:rsidP="00245380">
            <w:pPr>
              <w:rPr>
                <w:rFonts w:cs="Times New Roman"/>
                <w:sz w:val="28"/>
                <w:szCs w:val="28"/>
              </w:rPr>
            </w:pPr>
          </w:p>
          <w:p w14:paraId="17222678" w14:textId="77777777" w:rsidR="006836FC" w:rsidRDefault="006836FC" w:rsidP="00245380">
            <w:pPr>
              <w:rPr>
                <w:rFonts w:cs="Times New Roman"/>
                <w:sz w:val="28"/>
                <w:szCs w:val="28"/>
              </w:rPr>
            </w:pPr>
          </w:p>
          <w:p w14:paraId="3BD39B4F" w14:textId="4D18867C" w:rsidR="00DC792F" w:rsidRPr="004D5146" w:rsidRDefault="00245380" w:rsidP="00966C62">
            <w:pPr>
              <w:rPr>
                <w:rFonts w:cs="Times New Roman"/>
                <w:b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 xml:space="preserve">                                </w:t>
            </w:r>
            <w:r w:rsidR="00DC792F" w:rsidRPr="004D5146">
              <w:rPr>
                <w:rFonts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3FF9F3ED" w14:textId="77777777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30F96D9" w14:textId="77777777" w:rsidR="00DC792F" w:rsidRPr="004D5146" w:rsidRDefault="00DC792F" w:rsidP="0099682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>ИНЖЕНЕР-МАРКШЕЙДЕР</w:t>
            </w:r>
          </w:p>
          <w:p w14:paraId="381AF52C" w14:textId="301C677C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D3C7A03" w14:textId="77777777" w:rsidR="00176416" w:rsidRPr="004D5146" w:rsidRDefault="00176416" w:rsidP="0099682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21CDE9" w14:textId="77777777" w:rsidR="00245380" w:rsidRPr="004D5146" w:rsidRDefault="00DC792F" w:rsidP="0099682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D5146">
              <w:rPr>
                <w:rFonts w:cs="Times New Roman"/>
                <w:b/>
                <w:sz w:val="28"/>
                <w:szCs w:val="28"/>
              </w:rPr>
              <w:t>КС-</w:t>
            </w:r>
            <w:r w:rsidR="00245380" w:rsidRPr="004D5146">
              <w:rPr>
                <w:rFonts w:cs="Times New Roman"/>
                <w:b/>
                <w:sz w:val="28"/>
                <w:szCs w:val="28"/>
              </w:rPr>
              <w:t>И-010-2018</w:t>
            </w:r>
          </w:p>
          <w:p w14:paraId="6FE53131" w14:textId="77777777" w:rsidR="00245380" w:rsidRPr="004D5146" w:rsidRDefault="00245380" w:rsidP="00245380">
            <w:pPr>
              <w:rPr>
                <w:rFonts w:cs="Times New Roman"/>
                <w:sz w:val="28"/>
                <w:szCs w:val="28"/>
              </w:rPr>
            </w:pPr>
          </w:p>
          <w:p w14:paraId="469D24EE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  <w:r w:rsidRPr="004D5146">
              <w:rPr>
                <w:rFonts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159E8951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E06AD82" w14:textId="77777777" w:rsidR="00245380" w:rsidRPr="004D5146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613B4032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91AB4A0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0903EA2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8BFA4E4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B25A913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6ED42D78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CE14044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86B4B4B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73446E0" w14:textId="77777777" w:rsidR="00DC792F" w:rsidRPr="004D5146" w:rsidRDefault="00DC792F" w:rsidP="00BA3F99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14:paraId="0B8FD5EC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280E6A58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4C1280DE" w14:textId="77777777" w:rsidR="00DC792F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7CE6A8C0" w14:textId="77777777" w:rsidR="006836FC" w:rsidRPr="004D5146" w:rsidRDefault="006836FC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7E4C15D" w14:textId="77777777" w:rsidR="00DC792F" w:rsidRPr="004D5146" w:rsidRDefault="00DC792F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5DDAF11D" w14:textId="77777777" w:rsidR="00245380" w:rsidRDefault="00245380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3360C7B1" w14:textId="77777777" w:rsidR="004D5146" w:rsidRPr="004D5146" w:rsidRDefault="004D5146" w:rsidP="00245380">
            <w:pPr>
              <w:rPr>
                <w:rFonts w:cs="Times New Roman"/>
                <w:i/>
                <w:sz w:val="28"/>
                <w:szCs w:val="28"/>
              </w:rPr>
            </w:pPr>
          </w:p>
          <w:p w14:paraId="16CABEFC" w14:textId="67F3FF27" w:rsidR="00245380" w:rsidRPr="00BA3F99" w:rsidRDefault="00A44779" w:rsidP="00A4477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 w:rsidR="00CC1E29">
              <w:rPr>
                <w:rFonts w:cs="Times New Roman"/>
                <w:sz w:val="28"/>
                <w:szCs w:val="28"/>
              </w:rPr>
              <w:t xml:space="preserve">г. </w:t>
            </w:r>
            <w:r w:rsidR="00245380" w:rsidRPr="00BA3F99">
              <w:rPr>
                <w:rFonts w:cs="Times New Roman"/>
                <w:sz w:val="28"/>
                <w:szCs w:val="28"/>
              </w:rPr>
              <w:t>Москва</w:t>
            </w:r>
          </w:p>
          <w:p w14:paraId="7B0D8E07" w14:textId="04DDFE46" w:rsidR="00245380" w:rsidRPr="00BA3F99" w:rsidRDefault="00966C62" w:rsidP="00A44779">
            <w:pPr>
              <w:pStyle w:val="ab"/>
              <w:ind w:left="0" w:firstLine="8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99682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20EA37E" w14:textId="5370703C" w:rsidR="004D5146" w:rsidRDefault="00245380" w:rsidP="00966C62">
            <w:pPr>
              <w:pStyle w:val="ab"/>
              <w:numPr>
                <w:ilvl w:val="0"/>
                <w:numId w:val="10"/>
              </w:numPr>
              <w:tabs>
                <w:tab w:val="left" w:pos="748"/>
                <w:tab w:val="left" w:pos="1031"/>
              </w:tabs>
              <w:spacing w:after="0"/>
              <w:ind w:left="-104" w:firstLine="706"/>
              <w:rPr>
                <w:rFonts w:ascii="Times New Roman" w:hAnsi="Times New Roman"/>
                <w:b/>
                <w:sz w:val="28"/>
                <w:szCs w:val="28"/>
              </w:rPr>
            </w:pPr>
            <w:r w:rsidRPr="004D51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Общие положен</w:t>
            </w:r>
            <w:r w:rsidR="00CC1E29"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  <w:r w:rsidR="00966C6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6A309D8" w14:textId="615F66C4" w:rsidR="00245380" w:rsidRPr="004D5146" w:rsidRDefault="00996826" w:rsidP="00966C62">
            <w:pPr>
              <w:ind w:left="-104" w:firstLine="70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380" w:rsidRPr="004D5146">
              <w:rPr>
                <w:sz w:val="28"/>
                <w:szCs w:val="28"/>
              </w:rPr>
              <w:t>.1.</w:t>
            </w:r>
            <w:r w:rsidR="00AF5676">
              <w:rPr>
                <w:sz w:val="28"/>
                <w:szCs w:val="28"/>
              </w:rPr>
              <w:t xml:space="preserve"> </w:t>
            </w:r>
            <w:r w:rsidR="00245380" w:rsidRPr="004D5146">
              <w:rPr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инженера-маркшейдера, выполняемой в порядке, установленно</w:t>
            </w:r>
            <w:r w:rsidR="004D5146" w:rsidRPr="004D5146">
              <w:rPr>
                <w:sz w:val="28"/>
                <w:szCs w:val="28"/>
              </w:rPr>
              <w:t xml:space="preserve">м внутренними документами СРО </w:t>
            </w:r>
            <w:r>
              <w:rPr>
                <w:sz w:val="28"/>
                <w:szCs w:val="28"/>
              </w:rPr>
              <w:t xml:space="preserve">«СОЮЗАТОМГЕО», </w:t>
            </w:r>
            <w:r w:rsidR="00245380" w:rsidRPr="004D5146">
              <w:rPr>
                <w:sz w:val="28"/>
                <w:szCs w:val="28"/>
              </w:rPr>
              <w:t xml:space="preserve">в соответствии с  </w:t>
            </w:r>
            <w:r w:rsidR="00AF5676">
              <w:rPr>
                <w:sz w:val="28"/>
                <w:szCs w:val="28"/>
              </w:rPr>
              <w:t xml:space="preserve"> </w:t>
            </w:r>
            <w:r w:rsidR="002D32AB">
              <w:rPr>
                <w:sz w:val="28"/>
                <w:szCs w:val="28"/>
              </w:rPr>
              <w:t xml:space="preserve">требованиями </w:t>
            </w:r>
            <w:r w:rsidR="00245380" w:rsidRPr="004D5146">
              <w:rPr>
                <w:sz w:val="28"/>
                <w:szCs w:val="28"/>
              </w:rPr>
              <w:t>законодательства Российской Федерации</w:t>
            </w:r>
            <w:r w:rsidR="00CC1E29">
              <w:rPr>
                <w:sz w:val="28"/>
                <w:szCs w:val="28"/>
              </w:rPr>
              <w:t>.</w:t>
            </w:r>
          </w:p>
          <w:p w14:paraId="07BD5A9F" w14:textId="52753AA9" w:rsidR="00245380" w:rsidRPr="004D5146" w:rsidRDefault="00AF5676" w:rsidP="00966C62">
            <w:pPr>
              <w:ind w:left="-104" w:firstLine="70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1.2. Настоящим </w:t>
            </w:r>
            <w:r w:rsidR="00245380" w:rsidRPr="004D5146">
              <w:rPr>
                <w:rFonts w:cs="Times New Roman"/>
                <w:sz w:val="28"/>
                <w:szCs w:val="28"/>
              </w:rPr>
              <w:t>стандартом устанавливаютс</w:t>
            </w:r>
            <w:r w:rsidR="00CC1E29">
              <w:rPr>
                <w:rFonts w:cs="Times New Roman"/>
                <w:sz w:val="28"/>
                <w:szCs w:val="28"/>
              </w:rPr>
              <w:t xml:space="preserve">я требования к характеристикам </w:t>
            </w:r>
            <w:r w:rsidR="00245380" w:rsidRPr="004D5146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A44779">
              <w:rPr>
                <w:rFonts w:cs="Times New Roman"/>
                <w:sz w:val="28"/>
                <w:szCs w:val="28"/>
              </w:rPr>
              <w:t xml:space="preserve">аний и умений), а также уровню </w:t>
            </w:r>
            <w:r w:rsidR="002D32AB">
              <w:rPr>
                <w:rFonts w:cs="Times New Roman"/>
                <w:sz w:val="28"/>
                <w:szCs w:val="28"/>
              </w:rPr>
              <w:t xml:space="preserve">самостоятельности, </w:t>
            </w:r>
            <w:r w:rsidR="00CC1E29">
              <w:rPr>
                <w:rFonts w:cs="Times New Roman"/>
                <w:sz w:val="28"/>
                <w:szCs w:val="28"/>
              </w:rPr>
              <w:t xml:space="preserve">необходимых инженеру-маркшейдеру </w:t>
            </w:r>
            <w:r w:rsidR="00245380" w:rsidRPr="004D5146">
              <w:rPr>
                <w:rFonts w:cs="Times New Roman"/>
                <w:sz w:val="28"/>
                <w:szCs w:val="28"/>
              </w:rPr>
              <w:t xml:space="preserve">для осуществления трудовой функции </w:t>
            </w:r>
            <w:r w:rsidR="00966C62">
              <w:rPr>
                <w:rFonts w:cs="Times New Roman"/>
                <w:sz w:val="28"/>
                <w:szCs w:val="28"/>
              </w:rPr>
              <w:t xml:space="preserve">                      по </w:t>
            </w:r>
            <w:r w:rsidR="00245380" w:rsidRPr="004D5146">
              <w:rPr>
                <w:rFonts w:cs="Times New Roman"/>
                <w:sz w:val="28"/>
                <w:szCs w:val="28"/>
              </w:rPr>
              <w:t>вып</w:t>
            </w:r>
            <w:r w:rsidR="00966C62">
              <w:rPr>
                <w:rFonts w:cs="Times New Roman"/>
                <w:sz w:val="28"/>
                <w:szCs w:val="28"/>
              </w:rPr>
              <w:t xml:space="preserve">олнению </w:t>
            </w:r>
            <w:r w:rsidR="00A44779">
              <w:rPr>
                <w:rFonts w:cs="Times New Roman"/>
                <w:sz w:val="28"/>
                <w:szCs w:val="28"/>
              </w:rPr>
              <w:t xml:space="preserve">маркшейдерских работ </w:t>
            </w:r>
            <w:r w:rsidR="00245380" w:rsidRPr="004D5146">
              <w:rPr>
                <w:rFonts w:cs="Times New Roman"/>
                <w:sz w:val="28"/>
                <w:szCs w:val="28"/>
              </w:rPr>
              <w:t xml:space="preserve">для проектирования, строительства, реконструкции, эксплуатации, сноса (демонтажа): </w:t>
            </w:r>
          </w:p>
          <w:p w14:paraId="064A2D41" w14:textId="77753C25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66B6BF8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0BDE584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6BECE159" w14:textId="368DEF9B" w:rsidR="00245380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 Настоящий стандарт является основой для разработки руководством изыскательских организаций должностных инс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трукций инженеров-маркшейдеров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176416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получения требуемого результата).</w:t>
            </w:r>
          </w:p>
          <w:p w14:paraId="798DF975" w14:textId="0FB531D2" w:rsidR="004D5146" w:rsidRDefault="00245380" w:rsidP="00966C62">
            <w:pPr>
              <w:pStyle w:val="aa"/>
              <w:widowControl/>
              <w:ind w:firstLine="6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циональный контракт и др.), то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 учтены при ра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зработке данного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56A7ED85" w14:textId="77777777" w:rsidR="00245380" w:rsidRPr="004D514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34FF670" w14:textId="77777777" w:rsidR="00CC1E29" w:rsidRDefault="00CC1E29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DADE87A" w14:textId="1F325DA6" w:rsidR="00245380" w:rsidRPr="00AF567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6B44F1F8" w14:textId="6E7525A7" w:rsidR="00245380" w:rsidRPr="004D5146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инженера-маркшейдера: получение и представление комплексной маркшейдерской информации 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      </w:r>
          </w:p>
          <w:p w14:paraId="4F039D7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EE79F02" w14:textId="6A3F6505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2534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56CBEDE9" w14:textId="0C8D8DE2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 Инженер-маркшейдер должен знать:</w:t>
            </w:r>
          </w:p>
          <w:p w14:paraId="6872E9D8" w14:textId="72801091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2534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Российской Федерации в области геологического изучения, использования и охраны недр и окружающей среды. </w:t>
            </w:r>
          </w:p>
          <w:p w14:paraId="1B81FA62" w14:textId="1F834B42" w:rsidR="00245380" w:rsidRDefault="00253451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ических регламентов, документов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стандартизации (СП, ГОСТ, СНИП), стандартов СРО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«СОЮ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ЗАТОМГЕО»,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организационно-распорядительных документов и методических материалов, правил и инструкций, касающихся производства маркшейдерских работ. </w:t>
            </w:r>
          </w:p>
          <w:p w14:paraId="0AEAF241" w14:textId="77777777" w:rsidR="00966C62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AD8207B" w14:textId="5F2D2FD9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Организацию и технологию производства маркшейдерских работ.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Порядок проектирования и планирования маркшейдерских работ. </w:t>
            </w:r>
          </w:p>
          <w:p w14:paraId="7062D4D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3.1.4. Требования, предъявляемые к качеству, точности, надежности, достоверности и обеспеченности данных и характеристик при маркшейдерских работах. </w:t>
            </w:r>
          </w:p>
          <w:p w14:paraId="1A8B305E" w14:textId="3996A590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3.1.5.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Особенности проведения маркшейдерских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68CB42EA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 и пожарной безопасности.  Состав и порядок подготовки документов для оформления разрешений и допусков для производства маркшейдерских работ. </w:t>
            </w:r>
          </w:p>
          <w:p w14:paraId="58D2F0C2" w14:textId="279F9C1E" w:rsidR="00245380" w:rsidRPr="004D5146" w:rsidRDefault="00966C62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3.1.7.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Методику и методы, технику и технологию производства маркшейдерских работ. Виды, технические характеристики, принципы работы, правила эксплуатации, обслуживания и хранения маркшейдерского оборудования, приборов и инструментов. Правила поверок, юстировок и хранения маркшейдерского оборудования, приборов и инструментов. Метрологическое обеспечение измерений.</w:t>
            </w:r>
          </w:p>
          <w:p w14:paraId="2F6B35F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3.1.8. Передовой отечественный и зарубежный опыт, уровень технологий и тенденции развития маркшейдерских работ.  </w:t>
            </w:r>
          </w:p>
          <w:p w14:paraId="3F0134DE" w14:textId="77777777" w:rsidR="00245380" w:rsidRPr="004D5146" w:rsidRDefault="00CC1E29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Современное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в маркшейдерских работах.</w:t>
            </w:r>
          </w:p>
          <w:p w14:paraId="2C560C1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 Порядок ведения, правила и требования, предъявляемые к оформлению маркшейдерской документации.</w:t>
            </w:r>
          </w:p>
          <w:p w14:paraId="7C1A368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3.1.11. Методы проведения технических расчетов и камеральной обработки маркшейдерских материалов.</w:t>
            </w:r>
          </w:p>
          <w:p w14:paraId="14AABC07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3.1.12. Правила и требования, предъявляемые к составлению ге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одезических карт, планов, схем,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профилей и других графических материалов.</w:t>
            </w:r>
          </w:p>
          <w:p w14:paraId="74FC0A1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3.1.13. Требования, предъявляемые к оформлению и хранению маркшейдерских материалов и отчетов.</w:t>
            </w:r>
          </w:p>
          <w:p w14:paraId="041B30DB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3.1.14. Основы трудового законодательства.</w:t>
            </w:r>
          </w:p>
          <w:p w14:paraId="222DECA5" w14:textId="77777777" w:rsidR="00AF5676" w:rsidRPr="004D5146" w:rsidRDefault="00AF5676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6DC3A6D" w14:textId="1E3EF51C" w:rsidR="00245380" w:rsidRPr="00AF567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Инженер-маркшейдер должен уметь:</w:t>
            </w:r>
          </w:p>
          <w:p w14:paraId="59BA422F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 Выполнять маркшейдерские работы и вычисления по созданию опорной сети, съемки и замеры горных выработок, камеральную обработку материалов съемок.</w:t>
            </w:r>
          </w:p>
          <w:p w14:paraId="5989F61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Осуществлять привязку проектов горных выработок, сооружений, трасс и других объектов к условиям местности и переносить их в натуру.</w:t>
            </w:r>
          </w:p>
          <w:p w14:paraId="1CB1C0B8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Осуществлять необходимые геодезические измерения и вести полевую документацию.</w:t>
            </w:r>
          </w:p>
          <w:p w14:paraId="6A3B24D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 Участвовать в составлении планов и соответствующих разделов проектов проведения горных работ, а также осуществлении контроля за их выполнением.</w:t>
            </w:r>
          </w:p>
          <w:p w14:paraId="7A0034D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 Задавать направления горным выработкам, контролировать соблюдение их проектных направлений, сечений, уклонов, габаритов и профилей.</w:t>
            </w:r>
          </w:p>
          <w:p w14:paraId="74F766C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Осуществлять расчет размеров и построение границ предохранительных целиков под объекты, подле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жащие охране, а также контроль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их соблюдением.</w:t>
            </w:r>
          </w:p>
          <w:p w14:paraId="522DEDBA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 Вести учет выработанного пространства, объема выполненных горнопроходческих работ по участку.</w:t>
            </w:r>
          </w:p>
          <w:p w14:paraId="4705DCE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Подготавливать документацию и материалы для технических расчетов взрывных работ.</w:t>
            </w:r>
          </w:p>
          <w:p w14:paraId="46F845B6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3.2.9. Обеспечивать соблюдение технико-технологических норм и правил при производстве маркшейдерских работ.</w:t>
            </w:r>
          </w:p>
          <w:p w14:paraId="3D972F0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3.2.10. Следить за состоянием, вести учет и обеспечивать сохранность геодезических знаков, прилегающих к территории строительной площадки или карьера в пределах горного отвода.</w:t>
            </w:r>
          </w:p>
          <w:p w14:paraId="6BF33C09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3.2.11. Участвовать в согласовании и подготовке геодезических материалов для оформления отводов под строительство объектов.</w:t>
            </w:r>
          </w:p>
          <w:p w14:paraId="6D531D14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3.2.12. Выполнять юстировку геодезических приборов и инструментов, обеспечивать их правильную эксплуатацию и хранение.</w:t>
            </w:r>
          </w:p>
          <w:p w14:paraId="288F7331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3.2.13. Осуществлять камеральную обработку материалов, выполнять расчетные работы, составлять планы, схемы, профили и другие графические материалы.</w:t>
            </w:r>
          </w:p>
          <w:p w14:paraId="2242DA12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3.2.14. Оформлять производственную документацию и отчетность.</w:t>
            </w:r>
          </w:p>
          <w:p w14:paraId="79B4B203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3.2.15.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и контролировать соблюдение правил учета и хранения ма</w:t>
            </w:r>
            <w:r w:rsidR="00AF56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териалов маркшейдерских работ,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правил охраны труда, противопожарной защиты.</w:t>
            </w:r>
          </w:p>
          <w:p w14:paraId="241E1640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3.2.16. Руководить техниками-маркшейдерами и рабочими при проведении маркшейдерскими работами. </w:t>
            </w:r>
          </w:p>
          <w:p w14:paraId="31486427" w14:textId="77777777" w:rsidR="00CC1E29" w:rsidRDefault="00CC1E29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136E9E9" w14:textId="613C90D4" w:rsidR="00245380" w:rsidRPr="00AF5676" w:rsidRDefault="00245380" w:rsidP="00966C62">
            <w:pPr>
              <w:pStyle w:val="aa"/>
              <w:tabs>
                <w:tab w:val="left" w:pos="384"/>
                <w:tab w:val="left" w:pos="606"/>
                <w:tab w:val="left" w:pos="797"/>
              </w:tabs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 Требования</w:t>
            </w:r>
            <w:r w:rsidR="00CC1E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AF567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25D0A173" w14:textId="3E807606" w:rsidR="00245380" w:rsidRPr="00BA3F99" w:rsidRDefault="00245380" w:rsidP="00966C62">
            <w:pPr>
              <w:pStyle w:val="aa"/>
              <w:widowControl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BA3F99"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FCE6DC0" w14:textId="26E5A125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наличие высшего образования по одной из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нижеперечисленных  специальностей или направлению подготовки в области инженерно-геодезических изысканий в соответствии с Приказом Минстроя Р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оссии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EB1448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/пр.: маркшейдерское дело (коды 0201,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090100,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09.01,</w:t>
            </w:r>
            <w:r w:rsidR="00BA3F99"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130402),</w:t>
            </w:r>
            <w:r w:rsidR="00A363D8" w:rsidRPr="002F3535">
              <w:rPr>
                <w:rFonts w:ascii="Times New Roman" w:eastAsia="Times New Roman" w:hAnsi="Times New Roman" w:cs="Times New Roman"/>
              </w:rPr>
              <w:t xml:space="preserve"> </w:t>
            </w:r>
            <w:r w:rsidR="00A363D8" w:rsidRPr="002F353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и картография (коды 020500, 511400),</w:t>
            </w:r>
            <w:r w:rsidRPr="002F3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геодезия (коды 120100, 552300, 650300), геодезия и дистанционное зондирование (коды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21.03.03, 21.04.03), инженерная геодезия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 1301), космическая геодезия (коды 12010</w:t>
            </w:r>
            <w:r w:rsidR="002D3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3, 300500), прикладная геодезия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120401, 1301, 21.05.01, 300100, 30.01);</w:t>
            </w:r>
          </w:p>
          <w:p w14:paraId="3D5548B3" w14:textId="51E5A1C9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прои</w:t>
            </w:r>
            <w:r w:rsidR="00A44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зводства маркшейдерских работ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реже одного раза в пять лет.</w:t>
            </w:r>
          </w:p>
          <w:p w14:paraId="315164ED" w14:textId="22359930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01AA0950" w14:textId="77777777" w:rsidR="003A4B01" w:rsidRDefault="00253451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ркшейдерские работы – не менее </w:t>
            </w:r>
            <w:r w:rsidR="00245380"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6546DAE" w14:textId="6B8D0E3F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0000A034" w14:textId="2891B10B" w:rsidR="00245380" w:rsidRPr="0086641E" w:rsidRDefault="0086641E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966C6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3A4B0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3A4B01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3A4B01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      </w:r>
            <w:r w:rsidRPr="00AF22BD">
              <w:rPr>
                <w:sz w:val="28"/>
                <w:szCs w:val="28"/>
              </w:rPr>
              <w:t xml:space="preserve">          </w:t>
            </w:r>
          </w:p>
          <w:p w14:paraId="330EA543" w14:textId="77777777" w:rsidR="00245380" w:rsidRPr="004D5146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3E6C1EC" w14:textId="3559517E" w:rsidR="00245380" w:rsidRPr="00BA3F99" w:rsidRDefault="00245380" w:rsidP="00966C62">
            <w:pPr>
              <w:pStyle w:val="aa"/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A3F9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инженера-маркшейдера</w:t>
            </w:r>
            <w:r w:rsidR="00966C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62277E4B" w14:textId="38E1E063" w:rsidR="00245380" w:rsidRPr="004D5146" w:rsidRDefault="00245380" w:rsidP="00966C62">
            <w:pPr>
              <w:pStyle w:val="aa"/>
              <w:tabs>
                <w:tab w:val="left" w:pos="851"/>
              </w:tabs>
              <w:ind w:left="-104" w:firstLine="706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тельности инженера-маркшейдера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обеспечивается путем делегирования руководством организации </w:t>
            </w:r>
            <w:r w:rsidR="00BA3F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основании результатов аттестации, и, которые </w:t>
            </w:r>
            <w:r w:rsidR="00966C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обычно закрепляются </w:t>
            </w:r>
            <w:r w:rsidR="00CC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4D51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нормативных актах изыскательской организации.</w:t>
            </w:r>
          </w:p>
          <w:p w14:paraId="2024ED46" w14:textId="77777777" w:rsidR="00245380" w:rsidRPr="004D5146" w:rsidRDefault="00245380" w:rsidP="00D95D35">
            <w:pPr>
              <w:pStyle w:val="aa"/>
              <w:tabs>
                <w:tab w:val="left" w:pos="851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3AF4ABB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6D2B988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D2468D4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8D65F5E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3153E2A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0FEA0C3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36A019A" w14:textId="77777777" w:rsidR="00245380" w:rsidRPr="004D5146" w:rsidRDefault="00245380" w:rsidP="00245380">
            <w:pPr>
              <w:pStyle w:val="aa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4CC4397" w14:textId="77777777" w:rsidR="00245380" w:rsidRPr="004D5146" w:rsidRDefault="00245380" w:rsidP="00245380">
            <w:pPr>
              <w:pStyle w:val="aa"/>
              <w:widowControl/>
              <w:ind w:left="12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B49EA92" w14:textId="77777777" w:rsidR="00245380" w:rsidRPr="004D5146" w:rsidRDefault="00245380" w:rsidP="00245380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B8C067" w14:textId="77777777" w:rsidR="00245380" w:rsidRPr="004D5146" w:rsidRDefault="00245380" w:rsidP="00245380">
            <w:pPr>
              <w:pStyle w:val="aa"/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3B9EF55" w14:textId="77777777" w:rsidR="00245380" w:rsidRPr="004D5146" w:rsidRDefault="00245380" w:rsidP="00245380">
            <w:pPr>
              <w:pStyle w:val="aa"/>
              <w:ind w:left="283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F1F6766" w14:textId="77777777" w:rsidR="00DD6796" w:rsidRPr="004D5146" w:rsidRDefault="00DD6796" w:rsidP="002B229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44C93BC" w14:textId="77777777" w:rsidR="00DD6796" w:rsidRPr="004D5146" w:rsidRDefault="00DD6796" w:rsidP="00DD6796">
      <w:pPr>
        <w:rPr>
          <w:rFonts w:cs="Times New Roman"/>
          <w:color w:val="auto"/>
          <w:sz w:val="28"/>
          <w:szCs w:val="28"/>
        </w:rPr>
      </w:pPr>
      <w:r w:rsidRPr="004D5146">
        <w:rPr>
          <w:rFonts w:cs="Times New Roman"/>
          <w:color w:val="auto"/>
          <w:sz w:val="28"/>
          <w:szCs w:val="28"/>
        </w:rPr>
        <w:lastRenderedPageBreak/>
        <w:t xml:space="preserve">                                        </w:t>
      </w:r>
    </w:p>
    <w:p w14:paraId="58CC55E8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56442" w14:textId="77777777" w:rsidR="008155F4" w:rsidRDefault="008155F4" w:rsidP="00337D05">
      <w:r>
        <w:separator/>
      </w:r>
    </w:p>
  </w:endnote>
  <w:endnote w:type="continuationSeparator" w:id="0">
    <w:p w14:paraId="517D17B2" w14:textId="77777777" w:rsidR="008155F4" w:rsidRDefault="008155F4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8B34" w14:textId="77777777" w:rsidR="000166C1" w:rsidRDefault="000166C1">
    <w:pPr>
      <w:pStyle w:val="af1"/>
      <w:jc w:val="center"/>
    </w:pPr>
  </w:p>
  <w:p w14:paraId="0A3E3305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D5E85" w14:textId="77777777" w:rsidR="008155F4" w:rsidRDefault="008155F4" w:rsidP="00337D05">
      <w:r>
        <w:separator/>
      </w:r>
    </w:p>
  </w:footnote>
  <w:footnote w:type="continuationSeparator" w:id="0">
    <w:p w14:paraId="63F9EF20" w14:textId="77777777" w:rsidR="008155F4" w:rsidRDefault="008155F4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DDF"/>
    <w:multiLevelType w:val="hybridMultilevel"/>
    <w:tmpl w:val="8594086A"/>
    <w:lvl w:ilvl="0" w:tplc="413C2706">
      <w:start w:val="2018"/>
      <w:numFmt w:val="decimal"/>
      <w:lvlText w:val="%1"/>
      <w:lvlJc w:val="left"/>
      <w:pPr>
        <w:ind w:left="513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60601F96"/>
    <w:multiLevelType w:val="hybridMultilevel"/>
    <w:tmpl w:val="E1A65BAA"/>
    <w:lvl w:ilvl="0" w:tplc="4B623F04">
      <w:start w:val="2021"/>
      <w:numFmt w:val="decimal"/>
      <w:lvlText w:val="%1"/>
      <w:lvlJc w:val="left"/>
      <w:pPr>
        <w:ind w:left="1553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10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87B3C"/>
    <w:rsid w:val="0009548F"/>
    <w:rsid w:val="000A2C7C"/>
    <w:rsid w:val="000A5353"/>
    <w:rsid w:val="000A5E3D"/>
    <w:rsid w:val="000A6BAC"/>
    <w:rsid w:val="000B72FD"/>
    <w:rsid w:val="000B78E7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76416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C7F57"/>
    <w:rsid w:val="001D2253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34371"/>
    <w:rsid w:val="00242BBD"/>
    <w:rsid w:val="00245380"/>
    <w:rsid w:val="00245D93"/>
    <w:rsid w:val="00253451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32AB"/>
    <w:rsid w:val="002D4726"/>
    <w:rsid w:val="002D7A77"/>
    <w:rsid w:val="002E04F0"/>
    <w:rsid w:val="002E3A27"/>
    <w:rsid w:val="002F0A1F"/>
    <w:rsid w:val="002F12C5"/>
    <w:rsid w:val="002F1858"/>
    <w:rsid w:val="002F3480"/>
    <w:rsid w:val="002F3535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4B01"/>
    <w:rsid w:val="003A6613"/>
    <w:rsid w:val="003B2997"/>
    <w:rsid w:val="003C281C"/>
    <w:rsid w:val="003C2C96"/>
    <w:rsid w:val="003C32A5"/>
    <w:rsid w:val="003C672A"/>
    <w:rsid w:val="003C7DFA"/>
    <w:rsid w:val="003D3C7C"/>
    <w:rsid w:val="003D598F"/>
    <w:rsid w:val="003D6A7E"/>
    <w:rsid w:val="003D6C0E"/>
    <w:rsid w:val="003D788E"/>
    <w:rsid w:val="003E0A34"/>
    <w:rsid w:val="003E17E8"/>
    <w:rsid w:val="003E485D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5853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A7C01"/>
    <w:rsid w:val="004C2B47"/>
    <w:rsid w:val="004D04B0"/>
    <w:rsid w:val="004D5146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26C95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36FC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1E40"/>
    <w:rsid w:val="00745921"/>
    <w:rsid w:val="007549B0"/>
    <w:rsid w:val="00756ECC"/>
    <w:rsid w:val="007609EE"/>
    <w:rsid w:val="00774416"/>
    <w:rsid w:val="007777B4"/>
    <w:rsid w:val="00782E6F"/>
    <w:rsid w:val="00794046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5F4"/>
    <w:rsid w:val="00815D2A"/>
    <w:rsid w:val="0082243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6641E"/>
    <w:rsid w:val="0087443E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66C62"/>
    <w:rsid w:val="009710F5"/>
    <w:rsid w:val="00976A8E"/>
    <w:rsid w:val="009776A1"/>
    <w:rsid w:val="009901BF"/>
    <w:rsid w:val="00994AC2"/>
    <w:rsid w:val="00996826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64EC"/>
    <w:rsid w:val="009D7B6C"/>
    <w:rsid w:val="009E2FE3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3D8"/>
    <w:rsid w:val="00A36E0D"/>
    <w:rsid w:val="00A409A9"/>
    <w:rsid w:val="00A415E4"/>
    <w:rsid w:val="00A41CC4"/>
    <w:rsid w:val="00A43A5B"/>
    <w:rsid w:val="00A44779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22BD"/>
    <w:rsid w:val="00AF5676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A3F99"/>
    <w:rsid w:val="00BB0B27"/>
    <w:rsid w:val="00BB185D"/>
    <w:rsid w:val="00BB1E87"/>
    <w:rsid w:val="00BC077E"/>
    <w:rsid w:val="00BC5624"/>
    <w:rsid w:val="00BC691F"/>
    <w:rsid w:val="00BC7380"/>
    <w:rsid w:val="00BC761C"/>
    <w:rsid w:val="00BD699F"/>
    <w:rsid w:val="00BD6A64"/>
    <w:rsid w:val="00BD6B87"/>
    <w:rsid w:val="00BF253D"/>
    <w:rsid w:val="00BF5DE7"/>
    <w:rsid w:val="00C01EAC"/>
    <w:rsid w:val="00C03C38"/>
    <w:rsid w:val="00C06986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1E29"/>
    <w:rsid w:val="00CC2A99"/>
    <w:rsid w:val="00CC302B"/>
    <w:rsid w:val="00CC7411"/>
    <w:rsid w:val="00CD68A7"/>
    <w:rsid w:val="00CF7212"/>
    <w:rsid w:val="00D053F8"/>
    <w:rsid w:val="00D16F35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5D35"/>
    <w:rsid w:val="00D962C1"/>
    <w:rsid w:val="00DA0D0E"/>
    <w:rsid w:val="00DA41A6"/>
    <w:rsid w:val="00DA5D0E"/>
    <w:rsid w:val="00DA78FD"/>
    <w:rsid w:val="00DB5316"/>
    <w:rsid w:val="00DC33EC"/>
    <w:rsid w:val="00DC566A"/>
    <w:rsid w:val="00DC792F"/>
    <w:rsid w:val="00DD161A"/>
    <w:rsid w:val="00DD1721"/>
    <w:rsid w:val="00DD3400"/>
    <w:rsid w:val="00DD6796"/>
    <w:rsid w:val="00DD71D7"/>
    <w:rsid w:val="00DE455F"/>
    <w:rsid w:val="00DF0C80"/>
    <w:rsid w:val="00DF6557"/>
    <w:rsid w:val="00E016F8"/>
    <w:rsid w:val="00E046FE"/>
    <w:rsid w:val="00E110E1"/>
    <w:rsid w:val="00E135E1"/>
    <w:rsid w:val="00E212B2"/>
    <w:rsid w:val="00E21FB9"/>
    <w:rsid w:val="00E22E20"/>
    <w:rsid w:val="00E26056"/>
    <w:rsid w:val="00E27AF1"/>
    <w:rsid w:val="00E31BE2"/>
    <w:rsid w:val="00E335FF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7859"/>
    <w:rsid w:val="00EB1448"/>
    <w:rsid w:val="00EB4105"/>
    <w:rsid w:val="00EB6033"/>
    <w:rsid w:val="00EC1B51"/>
    <w:rsid w:val="00ED5CF2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A43D5"/>
    <w:rsid w:val="00FA4FB3"/>
    <w:rsid w:val="00FA7F03"/>
    <w:rsid w:val="00FB2B69"/>
    <w:rsid w:val="00FB60FD"/>
    <w:rsid w:val="00FC5470"/>
    <w:rsid w:val="00FD3C66"/>
    <w:rsid w:val="00FD5F68"/>
    <w:rsid w:val="00FD6375"/>
    <w:rsid w:val="00FE6549"/>
    <w:rsid w:val="00FF0781"/>
    <w:rsid w:val="00FF07AA"/>
    <w:rsid w:val="00FF0A7A"/>
    <w:rsid w:val="00FF149C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56A5"/>
  <w15:docId w15:val="{B98A1EAE-8BF3-4D98-8E97-B8BFC714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AECF-6523-4864-B452-70958518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13</cp:revision>
  <cp:lastPrinted>2017-02-07T07:47:00Z</cp:lastPrinted>
  <dcterms:created xsi:type="dcterms:W3CDTF">2024-11-22T09:29:00Z</dcterms:created>
  <dcterms:modified xsi:type="dcterms:W3CDTF">2025-11-25T06:56:00Z</dcterms:modified>
</cp:coreProperties>
</file>